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p>
    <w:p>
      <w:pPr>
        <w:jc w:val="right"/>
        <w:rPr>
          <w:rFonts w:hint="eastAsia"/>
          <w:b/>
          <w:bCs/>
          <w:sz w:val="44"/>
          <w:szCs w:val="44"/>
          <w:lang w:val="en-US" w:eastAsia="zh-CN"/>
        </w:rPr>
      </w:pPr>
      <w:r>
        <w:rPr>
          <w:rFonts w:hint="eastAsia"/>
          <w:b/>
          <w:bCs/>
          <w:sz w:val="44"/>
          <w:szCs w:val="44"/>
          <w:lang w:val="en-US" w:eastAsia="zh-CN"/>
        </w:rPr>
        <w:t>D B 5 4</w:t>
      </w:r>
    </w:p>
    <w:p>
      <w:pPr>
        <w:jc w:val="right"/>
        <w:rPr>
          <w:rFonts w:hint="eastAsia"/>
          <w:b/>
          <w:bCs/>
          <w:sz w:val="44"/>
          <w:szCs w:val="44"/>
          <w:lang w:val="en-US" w:eastAsia="zh-CN"/>
        </w:rPr>
      </w:pPr>
      <w:r>
        <w:rPr>
          <w:rFonts w:hint="eastAsia"/>
          <w:b/>
          <w:bCs/>
          <w:sz w:val="44"/>
          <w:szCs w:val="44"/>
          <w:lang w:val="en-US" w:eastAsia="zh-CN"/>
        </w:rPr>
        <w:t>西  藏  自  治  区  地  方  标  准</w:t>
      </w:r>
    </w:p>
    <w:p>
      <w:pPr>
        <w:jc w:val="right"/>
        <w:rPr>
          <w:rFonts w:hint="eastAsia"/>
          <w:b/>
          <w:bCs/>
          <w:sz w:val="44"/>
          <w:szCs w:val="44"/>
          <w:lang w:val="en-US" w:eastAsia="zh-CN"/>
        </w:rPr>
      </w:pPr>
    </w:p>
    <w:p>
      <w:pPr>
        <w:jc w:val="right"/>
        <w:rPr>
          <w:rFonts w:hint="eastAsia"/>
          <w:b/>
          <w:bCs/>
          <w:sz w:val="32"/>
          <w:szCs w:val="32"/>
          <w:lang w:val="en-US" w:eastAsia="zh-CN"/>
        </w:rPr>
      </w:pPr>
      <w:r>
        <w:rPr>
          <w:rFonts w:hint="eastAsia"/>
          <w:b/>
          <w:bCs/>
          <w:sz w:val="32"/>
          <w:szCs w:val="32"/>
          <w:lang w:val="en-US" w:eastAsia="zh-CN"/>
        </w:rPr>
        <w:t>编号：DBXXXX</w:t>
      </w:r>
    </w:p>
    <w:p>
      <w:pPr>
        <w:jc w:val="right"/>
        <w:rPr>
          <w:rFonts w:hint="eastAsia"/>
          <w:b/>
          <w:bCs/>
          <w:sz w:val="32"/>
          <w:szCs w:val="32"/>
          <w:lang w:val="en-US" w:eastAsia="zh-CN"/>
        </w:rPr>
      </w:pPr>
    </w:p>
    <w:p>
      <w:pPr>
        <w:jc w:val="both"/>
        <w:rPr>
          <w:rFonts w:hint="eastAsia"/>
          <w:b/>
          <w:bCs/>
          <w:sz w:val="44"/>
          <w:szCs w:val="44"/>
          <w:lang w:val="en-US" w:eastAsia="zh-CN"/>
        </w:rPr>
      </w:pPr>
    </w:p>
    <w:p>
      <w:pPr>
        <w:jc w:val="center"/>
        <w:rPr>
          <w:rFonts w:hint="eastAsia"/>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44"/>
          <w:szCs w:val="44"/>
          <w:lang w:val="en-US" w:eastAsia="zh-CN"/>
        </w:rPr>
      </w:pPr>
      <w:bookmarkStart w:id="0" w:name="_GoBack"/>
      <w:bookmarkEnd w:id="0"/>
      <w:r>
        <w:rPr>
          <w:rFonts w:hint="eastAsia" w:ascii="方正小标宋简体" w:hAnsi="方正小标宋简体" w:eastAsia="方正小标宋简体" w:cs="方正小标宋简体"/>
          <w:color w:val="auto"/>
          <w:sz w:val="44"/>
          <w:szCs w:val="44"/>
          <w:lang w:val="en-US" w:eastAsia="zh-CN"/>
        </w:rPr>
        <w:t>住宅物业服务标准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（征求意见稿）</w:t>
      </w:r>
    </w:p>
    <w:p>
      <w:pPr>
        <w:ind w:firstLine="640" w:firstLineChars="200"/>
        <w:rPr>
          <w:rFonts w:hint="eastAsia"/>
          <w:sz w:val="32"/>
          <w:szCs w:val="32"/>
          <w:lang w:val="en-US" w:eastAsia="zh-CN"/>
        </w:rPr>
      </w:pPr>
    </w:p>
    <w:p>
      <w:pPr>
        <w:ind w:firstLine="640" w:firstLineChars="200"/>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1280" w:firstLineChars="4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主编部门：西藏自治区房地产业协会</w:t>
      </w:r>
    </w:p>
    <w:p>
      <w:pPr>
        <w:keepNext w:val="0"/>
        <w:keepLines w:val="0"/>
        <w:pageBreakBefore w:val="0"/>
        <w:widowControl w:val="0"/>
        <w:kinsoku/>
        <w:wordWrap/>
        <w:overflowPunct/>
        <w:topLinePunct w:val="0"/>
        <w:autoSpaceDE/>
        <w:autoSpaceDN/>
        <w:bidi w:val="0"/>
        <w:adjustRightInd/>
        <w:snapToGrid/>
        <w:spacing w:line="576" w:lineRule="exact"/>
        <w:ind w:firstLine="1280" w:firstLineChars="4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批准部门：西藏自治区住房和城乡建设厅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              西藏自治区市场监督管理局</w:t>
      </w:r>
    </w:p>
    <w:p>
      <w:pPr>
        <w:keepNext w:val="0"/>
        <w:keepLines w:val="0"/>
        <w:pageBreakBefore w:val="0"/>
        <w:widowControl w:val="0"/>
        <w:kinsoku/>
        <w:wordWrap/>
        <w:overflowPunct/>
        <w:topLinePunct w:val="0"/>
        <w:autoSpaceDE/>
        <w:autoSpaceDN/>
        <w:bidi w:val="0"/>
        <w:adjustRightInd/>
        <w:snapToGrid/>
        <w:spacing w:line="576" w:lineRule="exact"/>
        <w:ind w:firstLine="1280" w:firstLineChars="4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实施日期：202X年XX月XX日</w:t>
      </w:r>
    </w:p>
    <w:p>
      <w:pPr>
        <w:ind w:firstLine="640" w:firstLineChars="200"/>
        <w:rPr>
          <w:rFonts w:hint="eastAsia"/>
          <w:sz w:val="32"/>
          <w:szCs w:val="32"/>
          <w:lang w:val="en-US" w:eastAsia="zh-CN"/>
        </w:rPr>
      </w:pPr>
    </w:p>
    <w:p>
      <w:pPr>
        <w:ind w:firstLine="640" w:firstLineChars="200"/>
        <w:rPr>
          <w:rFonts w:hint="eastAsia"/>
          <w:sz w:val="32"/>
          <w:szCs w:val="32"/>
          <w:lang w:val="en-US" w:eastAsia="zh-CN"/>
        </w:rPr>
      </w:pPr>
    </w:p>
    <w:p>
      <w:pPr>
        <w:ind w:firstLine="640" w:firstLineChars="200"/>
        <w:rPr>
          <w:rFonts w:hint="eastAsia"/>
          <w:sz w:val="32"/>
          <w:szCs w:val="32"/>
          <w:lang w:val="en-US" w:eastAsia="zh-CN"/>
        </w:rPr>
      </w:pPr>
    </w:p>
    <w:p>
      <w:pPr>
        <w:ind w:firstLine="640" w:firstLineChars="200"/>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44"/>
          <w:szCs w:val="44"/>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西藏自治区住宅小区物业服务标准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前言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根据西藏自治区住房和城乡建设厅《西藏自治区住房和城乡建设系统“整治物业服务履约不到位 侵占业主公共收益等问题”专项行动实施方案》、《西藏自治区住宅小区物业服务星级评定办法》，结合我区物业服务市场实际，由西藏自治区房地产业协会会同相关单位，编写《西藏自治区住宅小区物业服务标准》（以下简称“《标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《标准》经过广泛调查研究和行业座谈、专家论证，参照国内相关标准和经验做法，结合小区业主对物业管理服务实际需求，以及当前我区物业行业管理和服务水平，经过多次修改、调整，最终审查定稿。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本标准分为十部分，由术语、总则、基本规定、房屋管理、共用设施设备养护维修、公共秩序、保洁服务、绿化养护管理、小区建设、附则构成。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本标准由西藏自治区住房和城乡建设厅、西藏自治区市场监督管理局监管，由西藏自治区房地产业协会负责具体内容解释，在执行过程中，如有意见建议，可发送协会邮箱1253110069@qq.com，以便今后修订时参考。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主编单位：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参编单位：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主要起草人：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主要审查人：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目录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 第一章 总则</w:t>
      </w:r>
      <w:r>
        <w:rPr>
          <w:rFonts w:hint="default" w:ascii="Arial" w:hAnsi="Arial" w:eastAsia="方正仿宋_GB2312" w:cs="Arial"/>
          <w:color w:val="auto"/>
          <w:sz w:val="32"/>
          <w:szCs w:val="32"/>
          <w:lang w:val="en-US" w:eastAsia="zh-CN"/>
        </w:rPr>
        <w:t>………………………………………</w:t>
      </w:r>
      <w:r>
        <w:rPr>
          <w:rFonts w:hint="eastAsia" w:ascii="方正仿宋_GB2312" w:hAnsi="方正仿宋_GB2312" w:eastAsia="方正仿宋_GB2312" w:cs="方正仿宋_GB2312"/>
          <w:color w:val="auto"/>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 第二章 术语与定义</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 第三章 基本要求</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3.1 企业资质与备案</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3.2 制度建设与公示</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3.3 人员管理与服务规范</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3.4 履约与收费规范</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 投诉处理与业主沟通</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9</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3.6 社区协同与民族团结</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 第四章 房屋管理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11</w:t>
      </w:r>
    </w:p>
    <w:p>
      <w:pPr>
        <w:ind w:firstLine="960" w:firstLineChars="300"/>
        <w:jc w:val="both"/>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4.1 标识与台账管理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11</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4.2 装修管理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11</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4.3 共用部位养护维修</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12</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4.4 违建与用途管控</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 第五章 共用设施设备养护维修</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 基础管理与日常巡查</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5.2 电梯管理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14</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5.3 公共照明与给排水设施</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5.4 安全警示与应急管理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5.5 消防设施管理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16</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 第六章 公共秩序维护</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6.1 门岗与出入管理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6.2 车辆停放管理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6.3 日常巡查与监控管理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6.4 应急处置与培训</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 第七章 保洁服务</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20</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 日常清洁服务</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20</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7.2 垃圾处理与分类</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21</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7.3 排水与化粪池养护</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22</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7.4 消杀与二次供水管理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22</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 第八章 绿化养护管理</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23</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8.1 基础管理与日常养护</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23</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 植物修剪与养护</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24</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8.3 绿地管理与病虫害防治</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24</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9 第九章 小区供暖与供氧设施维护</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9.1 全周期巡检</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9.2 </w:t>
      </w:r>
      <w:r>
        <w:rPr>
          <w:rFonts w:hint="default" w:ascii="方正仿宋_GB2312" w:hAnsi="方正仿宋_GB2312" w:eastAsia="方正仿宋_GB2312" w:cs="方正仿宋_GB2312"/>
          <w:color w:val="auto"/>
          <w:sz w:val="32"/>
          <w:szCs w:val="32"/>
          <w:lang w:val="en-US" w:eastAsia="zh-CN"/>
        </w:rPr>
        <w:t>分级应急响应与安全保障</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9.3 </w:t>
      </w:r>
      <w:r>
        <w:rPr>
          <w:rFonts w:hint="default" w:ascii="方正仿宋_GB2312" w:hAnsi="方正仿宋_GB2312" w:eastAsia="方正仿宋_GB2312" w:cs="方正仿宋_GB2312"/>
          <w:color w:val="auto"/>
          <w:sz w:val="32"/>
          <w:szCs w:val="32"/>
          <w:lang w:val="en-US" w:eastAsia="zh-CN"/>
        </w:rPr>
        <w:t>提升服务响应速度与透明度</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26</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9.4 </w:t>
      </w:r>
      <w:r>
        <w:rPr>
          <w:rFonts w:hint="default" w:ascii="方正仿宋_GB2312" w:hAnsi="方正仿宋_GB2312" w:eastAsia="方正仿宋_GB2312" w:cs="方正仿宋_GB2312"/>
          <w:color w:val="auto"/>
          <w:sz w:val="32"/>
          <w:szCs w:val="32"/>
          <w:lang w:val="en-US" w:eastAsia="zh-CN"/>
        </w:rPr>
        <w:t>落实智慧化运维手段</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26</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 第十章 小区建设与企业自律</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27</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10.1 党建引领建设</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27</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10.2 企业自律与信用建设</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27</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10.3 民族团结与文化建设</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28</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10.4 信息公开与服务提升</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29</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 第十一章 附则</w:t>
      </w:r>
      <w:r>
        <w:rPr>
          <w:rFonts w:hint="default" w:ascii="Arial" w:hAnsi="Arial" w:eastAsia="方正仿宋_GB2312" w:cs="Arial"/>
          <w:color w:val="auto"/>
          <w:sz w:val="32"/>
          <w:szCs w:val="32"/>
          <w:lang w:val="en-US" w:eastAsia="zh-CN"/>
        </w:rPr>
        <w:t>……………………………………</w:t>
      </w:r>
      <w:r>
        <w:rPr>
          <w:rFonts w:hint="eastAsia" w:ascii="Arial" w:hAnsi="Arial" w:eastAsia="方正仿宋_GB2312" w:cs="Arial"/>
          <w:color w:val="auto"/>
          <w:sz w:val="32"/>
          <w:szCs w:val="32"/>
          <w:lang w:val="en-US" w:eastAsia="zh-CN"/>
        </w:rPr>
        <w:t>29</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仿宋_GB2312" w:hAnsi="方正仿宋_GB2312" w:eastAsia="方正仿宋_GB2312" w:cs="方正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 制定目的：规范西藏自治区住宅小区物业服务行为，统一服务标准，提升服务质量，保障业主合法权益，化解物业矛盾纠纷，完善基层治理体系，促进民族团结进步，推动西藏长治久安和高质量发展。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1.2 制定依据：依据《中华人民共和国民法典》《物业服务条例》《住房和城乡建设部等部门关于加强和改进住宅物业服务工作的通知》（建房规〔2020〕10号）、《住宅物业服务等级标准》（建办房〔2022〕30号）及西藏自治区相关法律法规、政策文件，结合西藏高原实际与民族特色制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1.3 适用范围：本标准适用于西藏自治区全境范围内所有住宅小区的物业服务活动，包括商品房、保障房、老旧小区、单位宿舍、商住混合小区等各类住宅物业。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1.4 核心原则：坚持党建引领、政府主导、行业自律、企业主责、业主参与、质价相符、民族特色、因地制宜、公开透明、权责对等、安全第一、绿色低碳原则，立足西藏高寒缺氧、民族多样、地域广阔的特点，确保标准科学合理、贴合实际、可落地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1.5 最低底线要求：物业服务企业提供的服务不得低于本标准规定，物业服务合同约定的服务标准不得低于本标准，严禁降低服务标准、缩水服务内容。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1.6 纳入基层治理：将物业服务全面纳入社区基层治理体系，建立党建引领下的社区居民委员会、业主委员会、物业服务企业三方联动协调运行机制，明确各方权责，协同开展工作。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1.7 民族特色要求：尊重西藏各民族风俗习惯、宗教信仰和文化传统，提供藏汉双语服务，深化民族团结进步创建，促进各民族交往交流交融。</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第二章 术语与定义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2.1 住宅：指供家庭居住使用的建筑，包括商品房（70年产权商住楼、40年产权公寓、商墅类产品）、保障房（经济适用住房、公共租赁住房、老旧小区自建住房、安置房、周转房）、单位自建住房、混合业态小区住宅部分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2.2 物业服务：指业主（建设单位）通过招投标选聘物业服务人，物业服务人按照物业服务合同约定，对物业服务区域内房屋及配套共用设施设备、绿化植被、相关场地等进行维修、养护、管理，维护环境卫生和公共秩序的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2.3 物业服务合同：指由业主或业主大会委托业主委员会与物业服务人签订的物业服务合同，包括建设单位与物业服务人签订的前期物业服务合同及相关补充协议。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2.4 物业服务区域：指建筑区划内的住宅、住宅小区内的非住宅、住宅小区外与单栋住宅结构相连的非住宅区域，具有相对独立的基础设施和管理服务范围。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2.5 共用部位：指根据法律法规和房屋买卖合同，由单幢住宅内业主或单幢住宅内业主及与之结构相连的非住宅业主共有的部位，包括住宅基础、承重墙体、柱、梁、楼板、屋顶、户外墙面、门厅、楼梯间、走廊通道、扶手、护栏、电梯井道、避难层、设备间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2.6 共用设施设备：指根据法律法规和房屋买卖合同，由住宅业主或住宅业主及有关非住宅业主共有的附属设施设备，包括电梯、水泵、水箱、楼道灯、防雷装置、消防设施、给排水管线、共用采暖管线、绿地、道路、路灯、沟渠、池、井、视频监控、门禁、围栏、垃圾容器、充电桩、非经营性车场车库、公益性文体设施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2.7 专项服务：指物业服务合同未约定，物业服务人向部分业主提供的合同约定以外的有偿专业服务。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2.8 特约服务：指物业服务合同未约定，物业服务人为满足个别业主特殊需求，提供的合同约定以外的合法有偿服务活动。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2.9 一般维修：指对影响物业服务区域正常生活秩序的设施设备故障进行的及时处理和维修，包括业主专有部分委托维修、合同约定范围内共用设施设备常规维修。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2.10 紧急维修：指物业服务区域范围内房屋共用部位、共用设施设备发生危及房屋安全、人身安全等紧急情况，为维护公共安全、保障正常使用功能，需要立即开展的维修、更新或改造活动。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2.11 公共信息栏：指设置在物业服务区域内显著位置，用于公示业主大会信息、业委会信息、物业服务信息、小区公共事务信息及政府规定必须公示信息的宣传栏。</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第三章 基本要求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3.1 企业资质与备案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3.1.1 物业服务企业须证照齐全，持有有效的营业执照、税务登记证，无违法经营记录；有固定的办公场所，办公场所整洁规范、标识清晰，配备必要的办公设施设备。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3.1.2 企业严格落实《社会保险法》规定，为从业人员足额缴纳社会保险，建立从业人员台账；在西藏自治区住房和城乡建设主管部门完成备案，纳入行业监管范围，未备案企业不得承接新的物业服务项目。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3.1.3 企业承接查验严格执行《物业管理条例》和《物业承接查验办法》相关规定，承接查验完成后30日内，向属地住建部门办理承接查验备案手续。住宅维修资金按照《西藏自治区住宅专项维修资金管理办法（试行）》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3.1.4 建议企业加入西藏自治区房地产业协会，自觉遵守行业自律公约，接受行业协会的指导、监督和管理，积极参与行业培训、交流、评优等活动。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3.2 制度建设与公示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3.2.1 围绕共用部位养护、共用设施设备维保、公共秩序维护、保洁服务、绿化养护、房屋管理、应急处置、投诉处理、信息公开、公共收益管理、维修资金使用等核心工作，建立健全物业服务管理制度、质量管理制度、财务管理制度、档案管理制度、员工考核制度、应急管理制度及各岗位操作规程，制度体系全覆盖、无盲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3.2.2 所有管理制度、服务标准、操作规程、收费标准、服务流程等须在小区公共信息栏、办公场所显著位置全面公示，公示内容清晰易懂、藏汉双语对照，便于业主查阅监督。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3.2.3 建立规范的档案管理体系，对业主信息、房屋资料、设施设备台账、维修记录、投诉记录、巡查记录、会议纪要、公示资料等进行分类归档、专人管理、专柜存放，档案完整、规范、可追溯；业主信息严格保密，严禁泄露。</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3.3 人员管理与服务规范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3.3.1 企业须配备足额的管理人员和一线从业人员，岗位设置合理、分工明确、责任到人；配备专职项目经理，项目经理须持有西藏自治区房地产业协会或人社部门颁发的物业服务职业资格证书，具备3年以上物业服务工作经验，熟悉本地情况和民族习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3.3.2 管理人员、专业操作人员（电梯管理员、消防管理员、电工、焊工、水暖工等）须持证上岗，持有中国物业协会、西藏自治区房地产业协会或人社部门颁发/认可的岗位证书；一线从业人员须经过岗前培训合格后方可上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3.3.3 从业人员着装统一、整洁得体、标识清晰，服务行为规范、主动热情、文明礼貌，使用文明用语，尊重业主民族习俗和宗教信仰；熟悉本岗位操作技能、服务标准和应急处置流程。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3.3.4 建立从业人员培训体系，定期开展专业技能、服务礼仪、民族政策、应急处置、法律法规等培训，全年培训不少于40课时，提升从业人员专业能力和服务意识。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3.4 履约与收费规范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3.4.1 企业须严格履行物业服务合同约定，全面落实服务内容、服务标准和服务承诺，不得擅自降低服务标准、缩水服务内容、减少服务频次；合同到期须按约定正常退场，做好资料移交、设施交接、业主告知等工作，严禁无故滞留、恶意破坏设施、拒不移交资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3.4.2 严格规范物业服务收费行为，收费项目、收费标准须经物价部门核准，在小区显著位置长期公示，藏汉双语对照；收费须开具正规票据，严禁乱收费、重复收费、变相收费、强制收费。连续空置六个月以上房屋物业费可以协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3.4.3 坚持“质价相符、优质优价”原则，物业服务收费标准与服务星级评定结果挂钩，服务质量达标、星级越高，收费标准合理上浮；服务质量不达标、星级降低，收费标准相应下调，严禁低质高价、质价不符。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3.4.4 严禁侵占、挪用、私分业主公共收益，公共收益须单独列账、专款专用、定期公示，接受业主和主管部门监督。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 投诉处理与业主沟通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3.5.1 在小区显著位置公示24小时服务电话、投诉电话、项目经理联系方式、主管部门监督电话，藏汉双语对照，确保业主随时可联系、可投诉、可咨询。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3.5.2 建立“受理—派单—处理—回访—归档”的投诉处理闭环机制，明确投诉处理时限：一般咨询、投诉24小时内响应、48小时内办结；复杂投诉、重大问题72小时内给出解决方案、7日内办结；紧急情况立即响应、1小时内到场处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3.5.3 投诉处理完成后，须对投诉业主进行回访，投诉回访率不低于70%，记录回访结果，听取业主意见建议，持续改进服务；建立投诉处理台账，详细记录投诉内容、处理过程、处理结果、回访情况，定期汇总分析，优化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3.5.4 小区公共位置设置公共意见箱（藏汉双语标识），畅通业主意见建议反馈渠道；每年至少2次收集业主意见建议，及时处理并公示处理举措、解决情况，做到事事有回应、件件有落实。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3.5.5 每年开展1次业主满意度调查，调查覆盖所有楼栋、不同户型业主，采用藏汉双语问卷；业主满意度不得低于70%，满意度结果向全体业主公示，作为企业信用评价、星级评定、评优评先的重要依据。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3.6 社区协同与民族团结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3.6.1 积极配合街道办事处（乡镇人民政府）、社区居民委员会开展基层治理、社区服务、文明创建、政策宣传等工作，服从社区统一管理，主动参与社区组织的各项活动，每年参与或组织社区活动不少于1次。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3.6.2 积极配合街道办、社区居委会、行业主管部门召开业主大会、成立业主委员会，围绕物业服务合同约定，执行业委会合理、合法、合规决定；配合推动“一府三会”（政府、业委会、居委会、行业协会）协同治理机制落地，协商解决小区物业进驻、纠纷调解、公共事务管理等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3.6.3 深入开展民族团结进步创建工作，尊重各民族风俗习惯、宗教信仰和文化传统，严禁出现民族歧视、伤害民族感情的言行；物业服务全流程提供藏汉双语服务，标识、公示、通知、资料等均为藏汉双语对照。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3.6.4 积极吸纳西藏籍高校毕业生、本地少数民族群众就业，同等条件下优先录用本地人员；定期开展民族政策、民族团结、宗教政策培训，提升从业人员民族团结意识。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第四章 房屋管理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4.1 标识与台账管理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4.1.1 小区各组团、楼栋、单元、门户标识齐全清晰、规范统一、藏汉双语对照，无破损、无缺失、无模糊；小区主出入口、各楼栋出入口设置居住区平面图、楼栋分布图、服务指引图，标注清晰、一目了然。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4.1.2 建立房屋共用部位日常管理台账，详细记录房屋基础、承重墙体、屋顶、墙面、楼梯间、走廊通道、扶手、护栏、设备间等共用部位的基本信息、养护记录、维修情况、巡查结果、问题整改情况等，台账完整、动态更新、可追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4.1.3 物业服务区域内全部共用部位每周至少巡查1次，重点部位（屋顶、外墙、楼梯间、设备间、承重构件）增加巡查频次；巡查人员做好巡查记录，发现破损、渗漏、开裂、松动、安全隐患等问题，及时登记、上报、处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4.2 装修管理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4.2.1 建立完善的住宅装饰装修管理制度、装修方案审核制度、装修巡查制度、违规装修劝阻制度，明确装修禁止行为、注意事项、违规责任。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4.2.2 业主装修前，企业须书面告知装修人装饰装修的禁止行为、注意事项、装修时间、垃圾堆放要求、噪音管控要求、违规后果等，签订装修管理协议，收取装修保证金（合规标准）。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4.2.3 每周至少2次巡查装修施工现场，重点检查是否存在破坏承重结构、拆改共用管线、改变房屋外立面、违规搭建、噪音扰民、垃圾乱堆等违规行为；发现违规行为，立即劝阻、制止，下发整改通知书，限期整改；拒不整改的，及时报告业主委员会和住建、城管等主管部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4.2.4 规范装修垃圾管理，指定装修垃圾堆放点，及时清运装修垃圾，严禁占用消防通道、公共道路、绿地堆放垃圾，保持小区环境整洁。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4.3 共用部位养护维修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4.3.1 根据法律法规、物业服务合同约定，建立房屋共用部位小修、中修、大修分类处理制度，明确维修范围、维修标准、责任主体、处理时限、费用来源。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4.3.2 共用部位日常小修（墙面修补、门窗维修、扶手加固、护栏修复、楼梯间修补等），企业须24小时内响应、48小时内完成维修，维修质量达标，做好维修记录。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4.3.3 共用部位中修、大修（屋顶防水、外墙修缮、承重构件加固、楼梯间整体翻新等），企业须及时编制**维修计划、维修方案、住宅专项维修资金使用计划，向业主大会或业主委员会提出报告与建议；根据业主大会或业委会决定，组织实施维修；无业委会的，在社区居委会或属地住建部门指导下开展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4.3.4 定期对屋顶、外墙、雨落管、排水口等进行检查清理，防止积雪、积水、结冰堵塞，避免渗漏、冻裂；冬季做好防冻保温措施，防止共用部位冻损。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4.4 违建与用途管控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4.4.1 加强小区日常巡查，及时发现、劝阻、制止私搭乱建、擅自改变房屋用途、违规开挖、破坏公共绿地、占用公共空间等违规行为；建立违建巡查台账，跟踪整改进度。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4.4.2 对拒不整改的违规行为，企业须及时报告业主委员会、社区居委会、住建、城管、自然资源等主管部门，配合主管部门开展调查、取证、处置工作，严禁隐瞒不报、纵容包庇。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4.4.3 加强小区公共空间、公共设施、公共绿地管理，严禁业主占用、损坏、擅自改造，维护小区整体规划和公共利益。</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第五章 共用设施设备养护维修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 基础管理与日常巡查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5.1.1 对物业服务区域内所有共用设施设备（电梯、水泵、水箱、楼道灯、防雷装置、消防设施、给排水管线、采暖管线、绿地、道路、路灯、监控、门禁、充电桩、车场车库等）进行统一登记、建立台账，台账包含设施设备名称、规格型号、安装位置、出厂日期、维保单位、维保记录、运行状态、维修情况等信息，台账完整、动态更新、可追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小区内通信主干管线、运营商机房设备，以及燃气、供暖设备由第三方专营单位负责维修、运维，物业仅提供作业场地，协助做好业主故障对接、现场协调工作。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5.1.2 制定共用设施设备日常养护计划、定期检查计划、定期保养计划、维修应急预案，明确养护、检查、保养的内容、频次、标准、责任人员。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5.1.3 各类共用设施设备系统每月至少检查2次，重点设施设备（电梯、消防设施、水泵、监控、防雷装置）增加检查频次；检查人员做好检查记录，发现故障、破损、老化、安全隐患等问题，及时登记、上报、处置。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5.1.4 设施设备机房、设备间、配电房、水泵房、消防控制室等每月清洁1次，保持干净整洁、无杂物、无积水、无油污、无异味、通风良好、温度适宜；每半年全面清洁1次、检查维护1次，确保设施设备运行环境良好。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5.1.5 操作维护人员须严格执行设施设备操作规程、保养规范、安全管理制度，持证上岗、规范操作，严禁违规操作、超负荷运行、带病运行；做好设施设备运行记录、操作记录、维保记录、维修记录，记录真实、完整、规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5.2 电梯管理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5.2.1 载人电梯须24小时正常运行，运行平稳、无异响、无晃动、无故障，轿厢内整洁干净、无杂物、无异味，通风良好、照明正常；轿厢内公示电梯安全须知、救援电话、维保单位、年检合格证明、应急联系方式，藏汉双语对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5.2.2 电梯须配置必要的专业救助工具、应急照明、24小时不间断通讯设备、监控设备，确保紧急情况下可正常使用；电梯出现困人、故障停运、异响、晃动等情况，15分钟内专业维修人员到位，按技术规范要求处置，及时解救被困乘客、排除故障，做好应急处置记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5.2.3 电梯维护保养须委托具备资质的专业维保单位，签订正式维保合同，明确维保内容、要求、频次、期限、双方权责、责任划分；维保频次符合国家规定，每月至少维保2次，做好维保记录，企业安排专人监督维保质量，签字确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5.2.4 电梯须定期年检，年检合格后方可运行，年检不合格须立即停运整改，严禁带病运行、超期运行；建立电梯安全管理台账，记录运行、维保、年检、故障、维修、应急处置等情况。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5.3 公共照明与给排水设施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5.3.1 公共照明（楼道灯、走廊灯、楼梯灯、路灯、庭院灯、景观灯、出入口灯等）每周至少巡检2次，及时修复损坏、不亮、闪烁、松动、漏电的灯具、线路、开关；路灯、楼道灯完好率不低于90%，照明亮度充足、无盲区、无安全隐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5.3.2 公共照明线路、开关、配电箱每月检查1次，防止老化、短路、漏电、火灾隐患；冬季做好线路防冻、防积雪结冰措施，避免冻裂、短路。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5.3.3 给排水管线、阀门、水表、水泵、水箱、雨落管、排水口、检查井、化粪池等每月检查1次，及时修复破损、渗漏、堵塞、老化、损坏的设施；冬季做好给排水设施防冻保温措施，防止冻裂、冻堵、结冰，保障正常供水排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5.3.4 二次供水水箱（水池）每年至少清洗消毒1次、年检1次，水质符合国家卫生标准，出具水质检测合格报告；水箱加盖上锁、密封良好、无渗漏、无污染、周边干净整洁；建立二次供水管理台账，记录清洗、消毒、年检、水质检测、维护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5.4 安全警示与应急管理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5.4.1 对危险隐患部位（陡坡、深沟、积水区、结冰路面、施工区域、设备间、配电房、电梯机房、消防通道、高空坠物风险区等）设置明显、清晰、牢固、规范的安全防范警示标识、防护设施、隔离设施，藏汉双语对照；警示标识、防护设施每月至少检查1次，确保清晰完整、牢固可靠、正常使用，破损、缺失、模糊的及时更换、补充、修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5.4.2 制定共用设施设备突发故障应急预案（电梯困人、水泵故障、停水停电、消防设施故障、管线破裂、冻裂漏水、漏电起火等），明确应急组织、响应流程、处置措施、责任分工、联系方式；预案公示，定期组织演练，每年至少演练1次，提升应急处置能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5.5 消防设施管理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5.5.1 小区消防微型站、消防控制室、消防设施设备（灭火器、消防栓、消防水带、消防水枪、消防泵、喷淋系统、烟感报警器、温感报警器、应急照明、疏散指示标志、消防通道、防火门、防火卷帘等）齐全完好、合规有效、随时可用，无缺失、无破损、无过期、无失效、无遮挡、无占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5.5.2 消防设施设备每月至少检查1次，灭火器压力正常、在有效期内，消防栓完好可用、水压达标，消防泵正常、可随时启动，每年至少启动1次消防泵测试性能；应急照明、疏散指示标志正常、清晰，防火门、防火卷帘完好、可正常关闭；做好消防设施检查、维护、保养记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5.5.3 消防通道、安全出口保持畅通，严禁占用、堵塞、封闭、上锁，严禁堆放杂物、停放车辆、私搭乱建；定期巡查，发现占用、堵塞行为立即制止、清理，拒不整改的报告主管部门。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5.5.4 制定小区消防应急预案，明确火灾报警、应急响应、人员疏散、初期灭火、应急救援、联络上报、善后处理等流程；每年至少举行1次消防应急演练，组织业主、从业人员参与，提升消防安全意识和应急处置能力；定期开展消防安全宣传、培训，普及消防知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第六章 公共秩序维护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6.1 门岗与出入管理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6.1.1 小区主出入口24小时轮班值勤，配备专职秩序维护人员，着装统一、整洁规范、文明执勤、礼貌待人；边门、侧门定时开放、定时关闭，开放期间有专人值守，关闭期间上锁封闭，严禁无关人员、车辆随意出入。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6.1.2 对进出小区的外来人员、装修人员、家政服务人员、快递人员、外卖人员、访客实行登记管理，核实身份、登记信息、明确事由、限时出入；严禁无关人员、可疑人员、危险物品进入小区。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6.1.3 小区出入口设置车辆道闸、门禁系统，车辆出入一车一杆、有序通行；外来车辆、访客车辆登记后进入，限时停放、规范收费；严禁无牌无证车辆、报废车辆、危险车辆进入小区。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6.2 车辆停放管理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6.2.1 合理规划小区停车位、停车区域、行车路线、人行通道，设置清晰规范的停车标识、行车标识、禁停标识、限速标识、方向指引标识，藏汉双语对照；停车位划线清晰、平整完好、无破损、无模糊。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6.2.2 引导业主、访客车辆有序停放、规范停车、朝向一致、不压线、不越线、不占用消防通道、不占用人行通道、不占用公共绿地、不堵塞出入口；对乱停乱放、占用通道、堵塞出入口的车辆，及时劝阻、引导、挪车，拒不配合的按规定处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6.2.3 小区内车辆行驶限速5公里/小时，严禁超速行驶、鸣笛扰民、乱鸣喇叭、随意变道、逆向行驶；定期巡查，维护小区交通秩序，保障车辆、行人安全。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6.2.4 规范非机动车（电动车、自行车、摩托车）停放管理，设置专用停放区域、充电区域、停车棚，引导非机动车有序停放、规范充电；严禁非机动车进入楼栋、楼道、电梯，严禁飞线充电、私拉乱接电线充电，消除安全隐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6.3 日常巡查与监控管理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6.3.1 公共秩序维护员对小区重点部位（小区道路、单元出入口、楼栋大厅、主要楼层、电梯厅、消防通道、设备间、停车场、绿地、围墙、河道、陡坡、偏僻角落等）开展常态化巡查：白天每4小时至少巡查1次，夜间至少巡查2次，巡查覆盖全小区、无死角、无盲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6.3.2 巡查人员做好巡更记录、巡查台账，详细记录巡查时间、路线、部位、情况、发现问题、处置结果、整改情况；巡查中发现可疑人员、异常情况、安全隐患、违规行为、矛盾纠纷，立即处置、上报、跟踪，做好记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6.3.3 小区视频监控室24小时专人值班、监控设备24小时正常运行，监控画面清晰、无遮挡、无盲区、无死角，覆盖小区出入口、主干道、单元出入口、电梯、停车场、公共活动区域、偏僻角落等关键部位；监控录像保存期限不少于30天，调阅登记、规范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6.3.4 监控室值班人员做好值班记录、监控记录、异常情况记录、处置记录，发现监控故障、画面异常、设备损坏、可疑情况、异常行为，立即上报、处置、维修，保障监控系统正常运行。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6.4 应急处置与培训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6.4.1 制定小区火灾、地震、暴雨、大风、冰雪、疫情、治安事件、邻里纠纷、高空抛物、电梯困人、设施故障、人员受伤、突发疾病**等突发事件应急预案，明确应急组织、预警机制、响应流程、处置措施、责任分工、联络方式、疏散路线、善后处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6.4.2 接到火警、警情、异常情况、住户紧急求助信号后，公共秩序维护员须立即响应、快速到场、及时处置，10分钟内到达现场，核实情况、采取措施、控制事态、上报主管、协助救援；做好应急处置记录、事后总结复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6.4.3 对公共秩序维护员开展常态化理论培训、实操培训、应急演练，全年培训不少于80课时，内容包括法律法规、治安管理、消防安全、应急处置、服务礼仪、民族政策、沟通技巧、矛盾调解、防暴反恐、急救知识等；每年开展继续教育、技能考核，考核合格方可上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6.4.4 积极配合公安、消防、应急、街道办、社区居委会等部门开展治安防控、消防安全、应急管理、矛盾调解、专项整治等工作，服从统一调度、协同处置。</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第七章 保洁服务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 日常清洁服务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7.1.1 小区公共场所（道路、广场、绿地、休闲区域、健身区域、儿童活动区域、单元门口、楼栋大厅、走廊、楼梯、电梯厅、公共卫生间、垃圾收集点周边、围墙根、墙角、排水沟口等）**每日至少清扫1次、巡回保洁多次**，保持干净整洁、无垃圾、无杂物、无尘土、无积水、无积雪、无结冰、无污渍、无异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7.1.2 楼梯护栏、扶手、单元门、楼栋门、公共墙面、公告栏、标识牌每3天至少清洁1次，擦拭干净、无灰尘、无污渍、无小广告、无乱贴乱画、无手印、无油污。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7.1.3 入户大厅、楼道、走廊、电梯轿厢、操作面板**每日至少清扫1次、擦拭1次，地面干净、无垃圾、无杂物、无尘土、无积水、无污渍、无脚印；电梯轿厢内壁、门、地面、操作面板擦拭干净、无灰尘、无污渍、无油污、无小广告、无异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7.1.4 共用部位玻璃（楼栋大厅玻璃、走廊窗户玻璃、电梯厅玻璃、公共门窗玻璃）每季度至少清洁1次，擦拭干净、无灰尘、无污渍、无水印、无油污、无遮挡、透光良好。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7.1.5 路灯、楼道灯、庭院灯、景观灯、标识牌、宣传栏、健身器材、休闲座椅每半年至少清洁1次，擦拭干净、无灰尘、无污渍、无油污、无小广告、无乱贴乱画、完好整洁。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7.1.6 冬季及时清扫小区道路、楼道、出入口、坡道、台阶、活动区域的积雪、结冰，铺设防滑垫、撒防滑沙，消除安全隐患，保障业主出行安全；雨季及时清理积水、疏通排水沟，防止积水、内涝。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7.2 垃圾处理与分类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7.2.1 小区内全面实行生活垃圾分类，合理设置垃圾分类收集点、分类垃圾桶，标识清晰、规范统一、藏汉双语对照，引导业主分类投放垃圾；垃圾桶数量充足、分布合理、摆放整齐、定点定位。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7.2.2 生活垃圾（厨余垃圾、其他垃圾、可回收物、有害垃圾）每日至少清运1次、日产日清，垃圾收集点、垃圾桶周边干净整洁、无散落垃圾、无污水、无污渍、无异味、无蚊虫滋生；垃圾桶定期清洗、消毒、除臭，每周至少清洗消毒1次，保持干净整洁、无异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7.2.3 建筑垃圾、装修垃圾定点堆放、及时清运，设置专用堆放区域，围挡隔离、防尘覆盖，日产日清或24小时内清运，严禁随意堆放、占用公共空间、污染环境；清运过程采取防尘、防撒漏措施，避免二次污染。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7.2.4 配合政府相关部门做好城市垃圾分类处理机制建设、宣传引导、督导检查工作，开展垃圾分类宣传、培训、引导，提高业主垃圾分类意识和参与度。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7.3 排水与化粪池养护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7.3.1 每季度至少1次全面巡查小区围墙、屋面、雨落管、排水沟、排水管道、楼内外排水管网、检查井、雨水口、污水口、道路路面、井盖、沟盖板等，及时清理杂物、淤泥、落叶、垃圾，疏通堵塞管道、排水口，修复破损、松动、缺失的井盖、沟盖板、管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7.3.2 小区内公共雨、污水管道、排水管网每年至少疏通1次，重点部位、易堵塞区域每半年疏通1次，确保排水畅通、无堵塞、无积水、无外溢；雨季、冬季来临前提前疏通、检查维护。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7.3.3 雨、污水井、检查井每半年至少检查1次、清掏1次，清理淤泥、杂物、垃圾，修复破损、渗漏、松动设施，确保完好畅通、无淤积、无堵塞、无异味；视检查情况及时清掏，防止外溢、污染环境。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7.3.4 化粪池每季度至少检查1次、每年至少清掏1次，清理粪便、淤泥、杂物，检查池体、管道、井盖完好情况，防止渗漏、外溢、堵塞、爆炸、污染环境；发现异常（外溢、堵塞、渗漏、异味严重）及时清掏、处置，做好防护、警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7.4 消杀与二次供水管理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7.4.5 小区公共区域、垃圾收集点、垃圾桶、排水沟、化粪池、绿化带、墙角、阴暗角落、地下室、设备间、楼道、电梯厅等定期开展灭四害（老鼠、蟑螂、蚊子、苍蝇）消杀工作，每2个月不少于1次；夏季、雨季、疫情期间增加消杀频次，每月至少1次；消杀药品合规、安全、环保，做好防护、警示、记录，避免影响业主健康、污染环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7.4.6 有二次供水水箱（水池）的小区，严格按照国家卫生标准每年清洗消毒1次、年检1次，水质检测合格，出具正规检测报告；水箱加盖上锁、密封良好、周边干净整洁、无污染源；供水系统定期检查、维护、保养，确保正常供水、水质安全、无二次污染。</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第八章 绿化养护管理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8.1 基础管理与日常养护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8.1.1 建立小区绿化管理台账，详细记录绿地面积、植物种类、数量、分布位置、生长状况、养护记录、修剪记录、施肥记录、浇水记录、病虫害防治记录、补植记录、枯死处理记录等，台账完整、动态更新、可追溯。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8.1.2 编制绿化养护月计划、季计划、年度计划，明确养护内容、频次、标准、责任人员、季节重点；根据西藏高原气候特点、植物生长规律，制定针对性养护措施，确保绿化植物正常生长、景观良好。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8.1.3 小区绿化产生的垃圾（修剪枝叶、杂草、落叶、枯枝、残花、死株等）日产日清、重点区域当日清理，及时清运、处理，严禁随意堆放、占用公共空间、污染环境、滋生蚊虫；清运过程采取防尘、防撒漏措施，避免二次污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8.1.4 绿化养护人员定期巡查绿地、植物生长状况，每周至少巡查2次，发现枯萎、死亡、病虫害、倒伏、损坏、踩踏、侵占等问题，及时登记、上报、处置、补植、修复。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 植物修剪与养护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8.2.1 对小区内乔木、灌木、绿篱、攀缘植物、花卉、草坪按照季节特点、生长规律、景观效果要求进行定期修剪、整形，树形符合自然特征、美观整齐、层次分明、疏密适度；修剪后枝条整齐、切口平整、无撕裂、无损伤、无病虫害感染风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8.2.2 修剪标准：乔木修剪保持主干挺拔、树冠匀称、通风透光、不遮挡标识、不影响交通、不触碰电线、不破坏建筑；灌木、绿篱修剪平整、高度一致、线条流畅、整齐美观；攀缘植物修剪控制生长范围、整齐有序、不攀爬建筑墙面、不遮挡门窗；草坪修剪平整、高度均匀、无高低差、无杂草、无杂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8.2.3 对小区内古树名木、不常见树木、珍稀植物、特色植物进行挂牌标识、重点养护、专人管理，标注植物名称、科属、特性、保护级别、养护责任人；定期巡查、监测生长状况、防治病虫害、加固支撑、防寒防冻，严禁砍伐、移植、损坏、破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8.2.4 根据植物品种、生长状况、土壤条件、季节气候、高原特点适时适量施肥，春季促生长施肥、夏季保健康施肥、秋季抗寒施肥、冬季防冻施肥；肥料合规、环保、安全，避免过量施肥、烧根、污染土壤、影响水质；施肥后及时浇水、松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8.2.5 合理浇水、灌溉，根据季节、气候、土壤湿度、植物需水规律、高原干旱特点适时浇水，春季促生长浇水、夏季抗旱浇水、秋季保墒浇水、冬季防冻浇水；浇水均匀、适量、不积水、不冲刷土壤、不损伤植物根系；雨季及时排水、防涝，防止积水烂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8.3 绿地管理与病虫害防治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8.3.1 绿化场地、绿地周边设置劝谕告示、文明标识、爱护绿化标识、藏汉双语标识，引导业主爱护绿地、不踩踏草坪、不采摘花卉、不折损树木、不侵占绿地、不破坏绿化设施；定期巡查，发现踩踏、侵占、破坏行为立即制止、劝阻、教育、上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8.3.2 草坪定期修剪、常年保持平整、高度均匀、无杂草、无杂物、无裸露土壤、无枯黄斑块；定期清除绿地杂草、杂物、落叶、枯枝、垃圾，每月至少除草1次，杂草率低于5%，保持绿地干净整洁、美观有序。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8.3.3 建立绿化病虫害预防、监测、防治体系，定期巡查、监测植物生长状况、病虫害发生情况，每周至少巡查1次；预防为主、综合防治，定期喷洒环保、安全、合规的农药、杀虫剂、杀菌剂，每季度至少1次，夏季、雨季、病虫害高发期增加频次；无明显病虫灾害、无大面积病虫害蔓延，植物生长健康、枝叶茂盛、景观良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8.3.4 对不适宜植物生长、土壤板结、盐碱化、贫瘠化、污染的区域及时更换土壤、改良土壤，改善土壤肥力、透气性、保水性，保障绿化植物正常生长、提高成活率；补植耐寒、耐旱、适应当地气候的本地植物、乡土植物，保障小区绿化率不降低、景观效果良好。</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第九章 小区供暖与供氧设施维护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9.1 全周期巡检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9.1.1 对</w:t>
      </w:r>
      <w:r>
        <w:rPr>
          <w:rFonts w:hint="default" w:ascii="方正仿宋_GB2312" w:hAnsi="方正仿宋_GB2312" w:eastAsia="方正仿宋_GB2312" w:cs="方正仿宋_GB2312"/>
          <w:color w:val="auto"/>
          <w:sz w:val="32"/>
          <w:szCs w:val="32"/>
          <w:lang w:val="en-US" w:eastAsia="zh-CN"/>
        </w:rPr>
        <w:t>冬季长期高负荷运行</w:t>
      </w:r>
      <w:r>
        <w:rPr>
          <w:rFonts w:hint="eastAsia" w:ascii="方正仿宋_GB2312" w:hAnsi="方正仿宋_GB2312" w:eastAsia="方正仿宋_GB2312" w:cs="方正仿宋_GB2312"/>
          <w:color w:val="auto"/>
          <w:sz w:val="32"/>
          <w:szCs w:val="32"/>
          <w:lang w:val="en-US" w:eastAsia="zh-CN"/>
        </w:rPr>
        <w:t>的</w:t>
      </w:r>
      <w:r>
        <w:rPr>
          <w:rFonts w:hint="default" w:ascii="方正仿宋_GB2312" w:hAnsi="方正仿宋_GB2312" w:eastAsia="方正仿宋_GB2312" w:cs="方正仿宋_GB2312"/>
          <w:color w:val="auto"/>
          <w:sz w:val="32"/>
          <w:szCs w:val="32"/>
          <w:lang w:val="en-US" w:eastAsia="zh-CN"/>
        </w:rPr>
        <w:t>高原供暖供氧设备</w:t>
      </w:r>
      <w:r>
        <w:rPr>
          <w:rFonts w:hint="eastAsia" w:ascii="方正仿宋_GB2312" w:hAnsi="方正仿宋_GB2312" w:eastAsia="方正仿宋_GB2312" w:cs="方正仿宋_GB2312"/>
          <w:color w:val="auto"/>
          <w:sz w:val="32"/>
          <w:szCs w:val="32"/>
          <w:lang w:val="en-US" w:eastAsia="zh-CN"/>
        </w:rPr>
        <w:t>，</w:t>
      </w:r>
      <w:r>
        <w:rPr>
          <w:rFonts w:hint="default" w:ascii="方正仿宋_GB2312" w:hAnsi="方正仿宋_GB2312" w:eastAsia="方正仿宋_GB2312" w:cs="方正仿宋_GB2312"/>
          <w:color w:val="auto"/>
          <w:sz w:val="32"/>
          <w:szCs w:val="32"/>
          <w:lang w:val="en-US" w:eastAsia="zh-CN"/>
        </w:rPr>
        <w:t>实施主动干预</w:t>
      </w:r>
      <w:r>
        <w:rPr>
          <w:rFonts w:hint="eastAsia" w:ascii="方正仿宋_GB2312" w:hAnsi="方正仿宋_GB2312" w:eastAsia="方正仿宋_GB2312" w:cs="方正仿宋_GB2312"/>
          <w:color w:val="auto"/>
          <w:sz w:val="32"/>
          <w:szCs w:val="32"/>
          <w:lang w:val="en-US" w:eastAsia="zh-CN"/>
        </w:rPr>
        <w:t>，避免坏了再修</w:t>
      </w:r>
      <w:r>
        <w:rPr>
          <w:rFonts w:hint="default" w:ascii="方正仿宋_GB2312" w:hAnsi="方正仿宋_GB2312" w:eastAsia="方正仿宋_GB2312" w:cs="方正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default" w:ascii="方正仿宋_GB2312" w:hAnsi="方正仿宋_GB2312" w:eastAsia="方正仿宋_GB2312" w:cs="方正仿宋_GB2312"/>
          <w:color w:val="auto"/>
          <w:sz w:val="32"/>
          <w:szCs w:val="32"/>
          <w:lang w:val="en-US" w:eastAsia="zh-CN"/>
        </w:rPr>
        <w:t>实施“冬病夏治”：在每年非供暖季，</w:t>
      </w:r>
      <w:r>
        <w:rPr>
          <w:rFonts w:hint="eastAsia" w:ascii="方正仿宋_GB2312" w:hAnsi="方正仿宋_GB2312" w:eastAsia="方正仿宋_GB2312" w:cs="方正仿宋_GB2312"/>
          <w:color w:val="auto"/>
          <w:sz w:val="32"/>
          <w:szCs w:val="32"/>
          <w:lang w:val="en-US" w:eastAsia="zh-CN"/>
        </w:rPr>
        <w:t>配合第三方专营单位</w:t>
      </w:r>
      <w:r>
        <w:rPr>
          <w:rFonts w:hint="default" w:ascii="方正仿宋_GB2312" w:hAnsi="方正仿宋_GB2312" w:eastAsia="方正仿宋_GB2312" w:cs="方正仿宋_GB2312"/>
          <w:color w:val="auto"/>
          <w:sz w:val="32"/>
          <w:szCs w:val="32"/>
          <w:lang w:val="en-US" w:eastAsia="zh-CN"/>
        </w:rPr>
        <w:t>集中对供暖锅炉、换热站、循环泵以及供氧的空压机、制氧主机进行全面的解体维护和保养</w:t>
      </w:r>
      <w:r>
        <w:rPr>
          <w:rFonts w:hint="default" w:ascii="方正仿宋_GB2312" w:hAnsi="方正仿宋_GB2312" w:eastAsia="方正仿宋_GB2312" w:cs="方正仿宋_GB2312"/>
          <w:color w:val="auto"/>
          <w:sz w:val="32"/>
          <w:szCs w:val="32"/>
          <w:lang w:val="en-US" w:eastAsia="zh-CN"/>
        </w:rPr>
        <w:fldChar w:fldCharType="begin"/>
      </w:r>
      <w:r>
        <w:rPr>
          <w:rFonts w:hint="default" w:ascii="方正仿宋_GB2312" w:hAnsi="方正仿宋_GB2312" w:eastAsia="方正仿宋_GB2312" w:cs="方正仿宋_GB2312"/>
          <w:color w:val="auto"/>
          <w:sz w:val="32"/>
          <w:szCs w:val="32"/>
          <w:lang w:val="en-US" w:eastAsia="zh-CN"/>
        </w:rPr>
        <w:instrText xml:space="preserve"> HYPERLINK "http://news.sina.com.cn/c/2024-11-28/doc-incxqqsx3085558.shtml" \t "https://chat.deepseek.com/a/chat/s/_blank" </w:instrText>
      </w:r>
      <w:r>
        <w:rPr>
          <w:rFonts w:hint="default" w:ascii="方正仿宋_GB2312" w:hAnsi="方正仿宋_GB2312" w:eastAsia="方正仿宋_GB2312" w:cs="方正仿宋_GB2312"/>
          <w:color w:val="auto"/>
          <w:sz w:val="32"/>
          <w:szCs w:val="32"/>
          <w:lang w:val="en-US" w:eastAsia="zh-CN"/>
        </w:rPr>
        <w:fldChar w:fldCharType="separate"/>
      </w:r>
      <w:r>
        <w:rPr>
          <w:rFonts w:hint="default" w:ascii="方正仿宋_GB2312" w:hAnsi="方正仿宋_GB2312" w:eastAsia="方正仿宋_GB2312" w:cs="方正仿宋_GB2312"/>
          <w:color w:val="auto"/>
          <w:sz w:val="32"/>
          <w:szCs w:val="32"/>
          <w:lang w:val="en-US" w:eastAsia="zh-CN"/>
        </w:rPr>
        <w:fldChar w:fldCharType="end"/>
      </w:r>
      <w:r>
        <w:rPr>
          <w:rFonts w:hint="default" w:ascii="方正仿宋_GB2312" w:hAnsi="方正仿宋_GB2312" w:eastAsia="方正仿宋_GB2312" w:cs="方正仿宋_GB2312"/>
          <w:color w:val="auto"/>
          <w:sz w:val="32"/>
          <w:szCs w:val="32"/>
          <w:lang w:val="en-US" w:eastAsia="zh-CN"/>
        </w:rPr>
        <w:t>。重点排查管道腐蚀、阀门松动、电路老化等问题，避免冬季运行时出现大面积停暖停氧事故。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9.1.2 配合第三方</w:t>
      </w:r>
      <w:r>
        <w:rPr>
          <w:rFonts w:hint="default" w:ascii="方正仿宋_GB2312" w:hAnsi="方正仿宋_GB2312" w:eastAsia="方正仿宋_GB2312" w:cs="方正仿宋_GB2312"/>
          <w:color w:val="auto"/>
          <w:sz w:val="32"/>
          <w:szCs w:val="32"/>
          <w:lang w:val="en-US" w:eastAsia="zh-CN"/>
        </w:rPr>
        <w:t>建立设备健康档案</w:t>
      </w:r>
      <w:r>
        <w:rPr>
          <w:rFonts w:hint="eastAsia" w:ascii="方正仿宋_GB2312" w:hAnsi="方正仿宋_GB2312" w:eastAsia="方正仿宋_GB2312" w:cs="方正仿宋_GB2312"/>
          <w:color w:val="auto"/>
          <w:sz w:val="32"/>
          <w:szCs w:val="32"/>
          <w:lang w:val="en-US" w:eastAsia="zh-CN"/>
        </w:rPr>
        <w:t>，</w:t>
      </w:r>
      <w:r>
        <w:rPr>
          <w:rFonts w:hint="default" w:ascii="方正仿宋_GB2312" w:hAnsi="方正仿宋_GB2312" w:eastAsia="方正仿宋_GB2312" w:cs="方正仿宋_GB2312"/>
          <w:color w:val="auto"/>
          <w:sz w:val="32"/>
          <w:szCs w:val="32"/>
          <w:lang w:val="en-US" w:eastAsia="zh-CN"/>
        </w:rPr>
        <w:t>对建筑主体及附属设施</w:t>
      </w:r>
      <w:r>
        <w:rPr>
          <w:rFonts w:hint="eastAsia" w:ascii="方正仿宋_GB2312" w:hAnsi="方正仿宋_GB2312" w:eastAsia="方正仿宋_GB2312" w:cs="方正仿宋_GB2312"/>
          <w:color w:val="auto"/>
          <w:sz w:val="32"/>
          <w:szCs w:val="32"/>
          <w:lang w:val="en-US" w:eastAsia="zh-CN"/>
        </w:rPr>
        <w:t>至少每月一次开展常态化检查。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9.2 </w:t>
      </w:r>
      <w:r>
        <w:rPr>
          <w:rFonts w:hint="default" w:ascii="方正仿宋_GB2312" w:hAnsi="方正仿宋_GB2312" w:eastAsia="方正仿宋_GB2312" w:cs="方正仿宋_GB2312"/>
          <w:color w:val="auto"/>
          <w:sz w:val="32"/>
          <w:szCs w:val="32"/>
          <w:lang w:val="en-US" w:eastAsia="zh-CN"/>
        </w:rPr>
        <w:t>分级应急响应与安全保障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default" w:ascii="方正仿宋_GB2312" w:hAnsi="方正仿宋_GB2312" w:eastAsia="方正仿宋_GB2312" w:cs="方正仿宋_GB2312"/>
          <w:color w:val="auto"/>
          <w:sz w:val="32"/>
          <w:szCs w:val="32"/>
          <w:lang w:val="en-US" w:eastAsia="zh-CN"/>
        </w:rPr>
        <w:t>制定低温运行预案和爆管抢修预案。一旦发生主管道爆裂，在4小时内启动应急</w:t>
      </w:r>
      <w:r>
        <w:rPr>
          <w:rFonts w:hint="eastAsia" w:ascii="方正仿宋_GB2312" w:hAnsi="方正仿宋_GB2312" w:eastAsia="方正仿宋_GB2312" w:cs="方正仿宋_GB2312"/>
          <w:color w:val="auto"/>
          <w:sz w:val="32"/>
          <w:szCs w:val="32"/>
          <w:lang w:val="en-US" w:eastAsia="zh-CN"/>
        </w:rPr>
        <w:t>设施和举措</w:t>
      </w:r>
      <w:r>
        <w:rPr>
          <w:rFonts w:hint="default" w:ascii="方正仿宋_GB2312" w:hAnsi="方正仿宋_GB2312" w:eastAsia="方正仿宋_GB2312" w:cs="方正仿宋_GB2312"/>
          <w:color w:val="auto"/>
          <w:sz w:val="32"/>
          <w:szCs w:val="32"/>
          <w:lang w:val="en-US" w:eastAsia="zh-CN"/>
        </w:rPr>
        <w:t>。针对</w:t>
      </w:r>
      <w:r>
        <w:rPr>
          <w:rFonts w:hint="eastAsia" w:ascii="方正仿宋_GB2312" w:hAnsi="方正仿宋_GB2312" w:eastAsia="方正仿宋_GB2312" w:cs="方正仿宋_GB2312"/>
          <w:color w:val="auto"/>
          <w:sz w:val="32"/>
          <w:szCs w:val="32"/>
          <w:lang w:val="en-US" w:eastAsia="zh-CN"/>
        </w:rPr>
        <w:t>集中</w:t>
      </w:r>
      <w:r>
        <w:rPr>
          <w:rFonts w:hint="default" w:ascii="方正仿宋_GB2312" w:hAnsi="方正仿宋_GB2312" w:eastAsia="方正仿宋_GB2312" w:cs="方正仿宋_GB2312"/>
          <w:color w:val="auto"/>
          <w:sz w:val="32"/>
          <w:szCs w:val="32"/>
          <w:lang w:val="en-US" w:eastAsia="zh-CN"/>
        </w:rPr>
        <w:t>供氧区域（氧气浓度较高）严格管控火源，物业需在供氧设备间安装烟雾报警器和防爆电气设备，并定期清理设备间易燃物</w:t>
      </w:r>
      <w:r>
        <w:rPr>
          <w:rFonts w:hint="default" w:ascii="方正仿宋_GB2312" w:hAnsi="方正仿宋_GB2312" w:eastAsia="方正仿宋_GB2312" w:cs="方正仿宋_GB2312"/>
          <w:color w:val="auto"/>
          <w:sz w:val="32"/>
          <w:szCs w:val="32"/>
          <w:lang w:val="en-US" w:eastAsia="zh-CN"/>
        </w:rPr>
        <w:fldChar w:fldCharType="begin"/>
      </w:r>
      <w:r>
        <w:rPr>
          <w:rFonts w:hint="default" w:ascii="方正仿宋_GB2312" w:hAnsi="方正仿宋_GB2312" w:eastAsia="方正仿宋_GB2312" w:cs="方正仿宋_GB2312"/>
          <w:color w:val="auto"/>
          <w:sz w:val="32"/>
          <w:szCs w:val="32"/>
          <w:lang w:val="en-US" w:eastAsia="zh-CN"/>
        </w:rPr>
        <w:instrText xml:space="preserve"> HYPERLINK "https://xz.zhiliaobiaoxun.com/article/60688472" \t "https://chat.deepseek.com/a/chat/s/_blank" </w:instrText>
      </w:r>
      <w:r>
        <w:rPr>
          <w:rFonts w:hint="default" w:ascii="方正仿宋_GB2312" w:hAnsi="方正仿宋_GB2312" w:eastAsia="方正仿宋_GB2312" w:cs="方正仿宋_GB2312"/>
          <w:color w:val="auto"/>
          <w:sz w:val="32"/>
          <w:szCs w:val="32"/>
          <w:lang w:val="en-US" w:eastAsia="zh-CN"/>
        </w:rPr>
        <w:fldChar w:fldCharType="separate"/>
      </w:r>
      <w:r>
        <w:rPr>
          <w:rFonts w:hint="default" w:ascii="方正仿宋_GB2312" w:hAnsi="方正仿宋_GB2312" w:eastAsia="方正仿宋_GB2312" w:cs="方正仿宋_GB2312"/>
          <w:color w:val="auto"/>
          <w:sz w:val="32"/>
          <w:szCs w:val="32"/>
          <w:lang w:val="en-US" w:eastAsia="zh-CN"/>
        </w:rPr>
        <w:fldChar w:fldCharType="end"/>
      </w:r>
      <w:r>
        <w:rPr>
          <w:rFonts w:hint="default" w:ascii="方正仿宋_GB2312" w:hAnsi="方正仿宋_GB2312" w:eastAsia="方正仿宋_GB2312" w:cs="方正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9.3 </w:t>
      </w:r>
      <w:r>
        <w:rPr>
          <w:rFonts w:hint="default" w:ascii="方正仿宋_GB2312" w:hAnsi="方正仿宋_GB2312" w:eastAsia="方正仿宋_GB2312" w:cs="方正仿宋_GB2312"/>
          <w:color w:val="auto"/>
          <w:sz w:val="32"/>
          <w:szCs w:val="32"/>
          <w:lang w:val="en-US" w:eastAsia="zh-CN"/>
        </w:rPr>
        <w:t>提升服务响应速度与透明度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default" w:ascii="方正仿宋_GB2312" w:hAnsi="方正仿宋_GB2312" w:eastAsia="方正仿宋_GB2312" w:cs="方正仿宋_GB2312"/>
          <w:color w:val="auto"/>
          <w:sz w:val="32"/>
          <w:szCs w:val="32"/>
          <w:lang w:val="en-US" w:eastAsia="zh-CN"/>
        </w:rPr>
        <w:t>建立高效沟通机制</w:t>
      </w:r>
      <w:r>
        <w:rPr>
          <w:rFonts w:hint="eastAsia" w:ascii="方正仿宋_GB2312" w:hAnsi="方正仿宋_GB2312" w:eastAsia="方正仿宋_GB2312" w:cs="方正仿宋_GB2312"/>
          <w:color w:val="auto"/>
          <w:sz w:val="32"/>
          <w:szCs w:val="32"/>
          <w:lang w:val="en-US" w:eastAsia="zh-CN"/>
        </w:rPr>
        <w:t>，配合第三方专营单位，启用</w:t>
      </w:r>
      <w:r>
        <w:rPr>
          <w:rFonts w:hint="default" w:ascii="方正仿宋_GB2312" w:hAnsi="方正仿宋_GB2312" w:eastAsia="方正仿宋_GB2312" w:cs="方正仿宋_GB2312"/>
          <w:color w:val="auto"/>
          <w:sz w:val="32"/>
          <w:szCs w:val="32"/>
          <w:lang w:val="en-US" w:eastAsia="zh-CN"/>
        </w:rPr>
        <w:t>24小时专用报修通道，并明确各类故障的响应时限（供氧压力低30分钟内上门，供暖漏水15分钟内到场）。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9.4 </w:t>
      </w:r>
      <w:r>
        <w:rPr>
          <w:rFonts w:hint="default" w:ascii="方正仿宋_GB2312" w:hAnsi="方正仿宋_GB2312" w:eastAsia="方正仿宋_GB2312" w:cs="方正仿宋_GB2312"/>
          <w:color w:val="auto"/>
          <w:sz w:val="32"/>
          <w:szCs w:val="32"/>
          <w:lang w:val="en-US" w:eastAsia="zh-CN"/>
        </w:rPr>
        <w:t>落实智慧化运维手段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督促第三方专营单位</w:t>
      </w:r>
      <w:r>
        <w:rPr>
          <w:rFonts w:hint="default" w:ascii="方正仿宋_GB2312" w:hAnsi="方正仿宋_GB2312" w:eastAsia="方正仿宋_GB2312" w:cs="方正仿宋_GB2312"/>
          <w:color w:val="auto"/>
          <w:sz w:val="32"/>
          <w:szCs w:val="32"/>
          <w:lang w:val="en-US" w:eastAsia="zh-CN"/>
        </w:rPr>
        <w:t>引入远程监控系统</w:t>
      </w:r>
      <w:r>
        <w:rPr>
          <w:rFonts w:hint="eastAsia" w:ascii="方正仿宋_GB2312" w:hAnsi="方正仿宋_GB2312" w:eastAsia="方正仿宋_GB2312" w:cs="方正仿宋_GB2312"/>
          <w:color w:val="auto"/>
          <w:sz w:val="32"/>
          <w:szCs w:val="32"/>
          <w:lang w:val="en-US" w:eastAsia="zh-CN"/>
        </w:rPr>
        <w:t>，</w:t>
      </w:r>
      <w:r>
        <w:rPr>
          <w:rFonts w:hint="default" w:ascii="方正仿宋_GB2312" w:hAnsi="方正仿宋_GB2312" w:eastAsia="方正仿宋_GB2312" w:cs="方正仿宋_GB2312"/>
          <w:color w:val="auto"/>
          <w:sz w:val="32"/>
          <w:szCs w:val="32"/>
          <w:lang w:val="en-US" w:eastAsia="zh-CN"/>
        </w:rPr>
        <w:t>利用物联网技术对供暖供氧设备的运行参数（温度、压力、流量、氧浓度）进行实时采集和远程监控。系统可自动预警异常数据，</w:t>
      </w:r>
      <w:r>
        <w:rPr>
          <w:rFonts w:hint="eastAsia" w:ascii="方正仿宋_GB2312" w:hAnsi="方正仿宋_GB2312" w:eastAsia="方正仿宋_GB2312" w:cs="方正仿宋_GB2312"/>
          <w:color w:val="auto"/>
          <w:sz w:val="32"/>
          <w:szCs w:val="32"/>
          <w:lang w:val="en-US" w:eastAsia="zh-CN"/>
        </w:rPr>
        <w:t>防患于未然</w:t>
      </w:r>
      <w:r>
        <w:rPr>
          <w:rFonts w:hint="default" w:ascii="方正仿宋_GB2312" w:hAnsi="方正仿宋_GB2312" w:eastAsia="方正仿宋_GB2312" w:cs="方正仿宋_GB2312"/>
          <w:color w:val="auto"/>
          <w:sz w:val="32"/>
          <w:szCs w:val="32"/>
          <w:lang w:val="en-US" w:eastAsia="zh-CN"/>
        </w:rPr>
        <w:fldChar w:fldCharType="begin"/>
      </w:r>
      <w:r>
        <w:rPr>
          <w:rFonts w:hint="default" w:ascii="方正仿宋_GB2312" w:hAnsi="方正仿宋_GB2312" w:eastAsia="方正仿宋_GB2312" w:cs="方正仿宋_GB2312"/>
          <w:color w:val="auto"/>
          <w:sz w:val="32"/>
          <w:szCs w:val="32"/>
          <w:lang w:val="en-US" w:eastAsia="zh-CN"/>
        </w:rPr>
        <w:instrText xml:space="preserve"> HYPERLINK "https://lasa.xzdw.gov.cn/xwzx_359/ttxw/202511/t20251130_628079.html" \t "https://chat.deepseek.com/a/chat/s/_blank" </w:instrText>
      </w:r>
      <w:r>
        <w:rPr>
          <w:rFonts w:hint="default" w:ascii="方正仿宋_GB2312" w:hAnsi="方正仿宋_GB2312" w:eastAsia="方正仿宋_GB2312" w:cs="方正仿宋_GB2312"/>
          <w:color w:val="auto"/>
          <w:sz w:val="32"/>
          <w:szCs w:val="32"/>
          <w:lang w:val="en-US" w:eastAsia="zh-CN"/>
        </w:rPr>
        <w:fldChar w:fldCharType="separate"/>
      </w:r>
      <w:r>
        <w:rPr>
          <w:rFonts w:hint="default" w:ascii="方正仿宋_GB2312" w:hAnsi="方正仿宋_GB2312" w:eastAsia="方正仿宋_GB2312" w:cs="方正仿宋_GB2312"/>
          <w:color w:val="auto"/>
          <w:sz w:val="32"/>
          <w:szCs w:val="32"/>
          <w:lang w:val="en-US" w:eastAsia="zh-CN"/>
        </w:rPr>
        <w:fldChar w:fldCharType="end"/>
      </w:r>
      <w:r>
        <w:rPr>
          <w:rFonts w:hint="default" w:ascii="方正仿宋_GB2312" w:hAnsi="方正仿宋_GB2312" w:eastAsia="方正仿宋_GB2312" w:cs="方正仿宋_GB2312"/>
          <w:color w:val="auto"/>
          <w:sz w:val="32"/>
          <w:szCs w:val="32"/>
          <w:lang w:val="en-US" w:eastAsia="zh-CN"/>
        </w:rPr>
        <w:t>。推广使用智能温控阀和氧气流量计，通过数据分析判断哪一户可能存在管路堵塞或门窗密封不严的问题，实现精准维修</w:t>
      </w:r>
      <w:r>
        <w:rPr>
          <w:rFonts w:hint="default" w:ascii="方正仿宋_GB2312" w:hAnsi="方正仿宋_GB2312" w:eastAsia="方正仿宋_GB2312" w:cs="方正仿宋_GB2312"/>
          <w:color w:val="auto"/>
          <w:sz w:val="32"/>
          <w:szCs w:val="32"/>
          <w:lang w:val="en-US" w:eastAsia="zh-CN"/>
        </w:rPr>
        <w:fldChar w:fldCharType="begin"/>
      </w:r>
      <w:r>
        <w:rPr>
          <w:rFonts w:hint="default" w:ascii="方正仿宋_GB2312" w:hAnsi="方正仿宋_GB2312" w:eastAsia="方正仿宋_GB2312" w:cs="方正仿宋_GB2312"/>
          <w:color w:val="auto"/>
          <w:sz w:val="32"/>
          <w:szCs w:val="32"/>
          <w:lang w:val="en-US" w:eastAsia="zh-CN"/>
        </w:rPr>
        <w:instrText xml:space="preserve"> HYPERLINK "http://www.xzqnb.cn:8989/content/2025-12/12/004562.html" \t "https://chat.deepseek.com/a/chat/s/_blank" </w:instrText>
      </w:r>
      <w:r>
        <w:rPr>
          <w:rFonts w:hint="default" w:ascii="方正仿宋_GB2312" w:hAnsi="方正仿宋_GB2312" w:eastAsia="方正仿宋_GB2312" w:cs="方正仿宋_GB2312"/>
          <w:color w:val="auto"/>
          <w:sz w:val="32"/>
          <w:szCs w:val="32"/>
          <w:lang w:val="en-US" w:eastAsia="zh-CN"/>
        </w:rPr>
        <w:fldChar w:fldCharType="separate"/>
      </w:r>
      <w:r>
        <w:rPr>
          <w:rFonts w:hint="default" w:ascii="方正仿宋_GB2312" w:hAnsi="方正仿宋_GB2312" w:eastAsia="方正仿宋_GB2312" w:cs="方正仿宋_GB2312"/>
          <w:color w:val="auto"/>
          <w:sz w:val="32"/>
          <w:szCs w:val="32"/>
          <w:lang w:val="en-US" w:eastAsia="zh-CN"/>
        </w:rPr>
        <w:fldChar w:fldCharType="end"/>
      </w:r>
      <w:r>
        <w:rPr>
          <w:rFonts w:hint="default" w:ascii="方正仿宋_GB2312" w:hAnsi="方正仿宋_GB2312" w:eastAsia="方正仿宋_GB2312" w:cs="方正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第十章 小区建设与企业自律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10.1 党建引领建设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10.1.1 坚持党建引领，推动小区成立物业党支部、党小组，或与社区居委会、业委会共同成立联合党支部、临时党支部，发挥党组织战斗堡垒作用和党员先锋模范作用，引领物业服务规范化、标准化、优质化发展。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10.1.2 做好党建宣传栏、党建文化墙、党建活动室、党员先锋岗、责任区建设，宣传党的政策、民族团结、基层治理、物业服务、文明创建等内容，藏汉双语对照；定期开展党建活动、主题党日、党员志愿服务、结对帮扶等活动，凝聚人心、促进和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10.1.3 积极配合社区党建工作、基层治理工作、民族团结进步创建工作，服从社区党组织统一领导，主动参与社区党建共建、资源共享、活动共联、治理共抓，推动党建与物业服务、社区治理深度融合。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10.2 企业自律与信用建设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10.2.1 积极配合行业主管部门管理、监督、检查、考核，及时登录西藏自治区房地产市场监管系统做好企业备案信息、项目信息、人员信息、服务信息、信用信息的录入、更新、维护，确保信息真实、完整、准确、及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10.2.2 积极参加西藏自治区房地产业企业信用评价，严格遵守信用管理规定，诚信经营、规范服务、履约尽责、杜绝违规失信行为，力争获得良好及以上信用评级；积极处理各项投诉、整改问题、提升服务质量，不得进入行业黑名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10.2.3 严格遵守行业自律公约、职业道德规范，公平竞争、诚信经营、不低价恶性竞争、不恶意降价、不诋毁同行、不搞不正当竞争、不损害行业整体利益；积极参加行业协会组织的培训、交流、评优、公益活动，履行会员义务、维护行业形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10.3 民族团结与文化建设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10.3.1 物业管理工作以铸牢中华民族共同体意识为主线，促进各民族交流交往交融。在就业方面提供平等就业机会、职业发展空间，促进本地就业、民族团结；主动为业主接收快递、外卖等提供便利，打造友好社区，不得无故阻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10.3.2 组织开展小区文化活动、邻里和谐活动、民族团结活动、节日庆祝活动、文明创建活动、志愿服务活动，如邻里节、民族团结座谈会、民族文化展示、节日慰问、便民服务、敬老爱幼、帮扶互助等，促进邻里和睦、民族团结、社区和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10.3.3 与业主委员会、社区居委会积极联动，打造“红石榴”议事厅、民族团结一站式服务大厅、民族文化角、邻里议事角等载体，畅通沟通渠道、协商解决问题、化解矛盾纠纷、促进交往交流交融，营造民族团结、邻里和睦、互帮互助、文明和谐的良好氛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10.4 信息公开与服务提升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10.4.1 在西藏房协官网、小区公共信息栏、办公场所，以及行业主管部门要求的线上平台，显著位置公布并及时更新以下信息（藏汉双语对照）：物业项目负责人基本情况、联系方式、物业服务投诉电话、物业服务内容、服务星级标准、收费项目、收费标准、电梯和消防等设施设备维保单位、联系方式、车位车库使用情况、物业费收支情况、业主共有部分经营收益收支情况、电梯维护保养支出情况、维修收费价格表、家政和养老业务收费标准、业主满意度调查结果、信用评价结果、星级评定结果等，做到公开透明、全面及时、便于查阅、接受监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10.4.2 主动提升物业服务水平、专业能力、服务意识，开展多元化、个性化、便民化、增值化服务，如家政服务、养老服务、代收代缴、便民维修、快递代收、养老助老、幼儿托管、文化活动等，坚持通过提升服务质量促进企业经营效益提升，实现良性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10.4.3 积极主动处理好房屋漏水、墙体脱落、设施损坏、渗水结冰、装修损坏、邻里纠纷、公共收益争议、维修资金使用争议、服务投诉、业主经济损失**等事件，做好责任划分、原因分析、沟通协商、处理预案、整改落实、善后工作，保障业主合法权益、化解矛盾纠纷、维护企业信誉。</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第十一章 附则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11.1 本标准自2026年10月1日起正式施行。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11.2 本标准由西藏自治区住房和城乡建设厅、西藏自治区市场监督管理局负责监督管理，由西藏自治区房地产业协会负责具体内容解释、日常管理、动态修订。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11.3 本标准施行前已签订物业服务合同、正在服务的小区，自本标准施行之日起6个月内完成服务标准对标、整改完善、合同补充修订，确保服务不低于本标准要求。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11.4 本标准施行后，新签订的物业服务合同、新承接的物业服务项目，必须严格执行本标准，服务标准不得低于本标准，星级评定、收费标准与服务质量挂钩。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11.5 本标准将根据国家法律法规、政策文件、行业发展、西藏区情变化、实施情况、业主需求变化适时修订、动态完善，修订程序与编制程序一致，确保标准持续合规、贴合实际、科学合理、先进适用。</w:t>
      </w:r>
    </w:p>
    <w:p>
      <w:pPr>
        <w:ind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11.6 凡在西藏自治区范围内从事住宅小区物业服务活动的企业、从业人员、业主、业委会、社区居委会及相关主管部门，均应遵守本标准规定。</w:t>
      </w:r>
    </w:p>
    <w:p>
      <w:pPr>
        <w:ind w:firstLine="640" w:firstLineChars="200"/>
        <w:rPr>
          <w:rFonts w:hint="eastAsia" w:ascii="方正仿宋_GB2312" w:hAnsi="方正仿宋_GB2312" w:eastAsia="方正仿宋_GB2312" w:cs="方正仿宋_GB2312"/>
          <w:color w:val="auto"/>
          <w:sz w:val="32"/>
          <w:szCs w:val="32"/>
          <w:lang w:val="en-US" w:eastAsia="zh-CN"/>
        </w:rPr>
      </w:pPr>
    </w:p>
    <w:p>
      <w:pPr>
        <w:ind w:firstLine="640" w:firstLineChars="200"/>
        <w:rPr>
          <w:rFonts w:hint="eastAsia" w:ascii="方正仿宋_GB2312" w:hAnsi="方正仿宋_GB2312" w:eastAsia="方正仿宋_GB2312" w:cs="方正仿宋_GB2312"/>
          <w:color w:val="auto"/>
          <w:sz w:val="32"/>
          <w:szCs w:val="32"/>
          <w:lang w:val="en-US" w:eastAsia="zh-CN"/>
        </w:rPr>
      </w:pPr>
    </w:p>
    <w:p>
      <w:pPr>
        <w:ind w:firstLine="640" w:firstLineChars="200"/>
        <w:rPr>
          <w:rFonts w:hint="default" w:ascii="方正仿宋_GB2312" w:hAnsi="方正仿宋_GB2312" w:eastAsia="方正仿宋_GB2312" w:cs="方正仿宋_GB2312"/>
          <w:color w:val="auto"/>
          <w:sz w:val="32"/>
          <w:szCs w:val="32"/>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0108E"/>
    <w:rsid w:val="121065AD"/>
    <w:rsid w:val="308333A6"/>
    <w:rsid w:val="39AC2C89"/>
    <w:rsid w:val="492E0F5E"/>
    <w:rsid w:val="4C0D516E"/>
    <w:rsid w:val="4D9B5BF8"/>
    <w:rsid w:val="5CD9007F"/>
    <w:rsid w:val="69B245C7"/>
    <w:rsid w:val="751427ED"/>
    <w:rsid w:val="75892CBC"/>
    <w:rsid w:val="7760108E"/>
    <w:rsid w:val="7FABDD71"/>
    <w:rsid w:val="7FCFF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14903</Words>
  <Characters>16193</Characters>
  <Lines>0</Lines>
  <Paragraphs>0</Paragraphs>
  <TotalTime>116</TotalTime>
  <ScaleCrop>false</ScaleCrop>
  <LinksUpToDate>false</LinksUpToDate>
  <CharactersWithSpaces>16467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2026-08-03T19:56:00Z</dcterms:created>
  <dc:creator>☀️</dc:creator>
  <cp:lastModifiedBy>uos</cp:lastModifiedBy>
  <dcterms:modified xsi:type="dcterms:W3CDTF">2026-09-01T09:51:15Z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B1C01BE963C44823BC79452D71A1E73F_11</vt:lpwstr>
  </property>
  <property fmtid="{D5CDD505-2E9C-101B-9397-08002B2CF9AE}" pid="4" name="KSOTemplateDocerSaveRecord">
    <vt:lpwstr>eyJoZGlkIjoiZTRjYzY2MjgzZDFjNmIxNWIxNDEzNzhjZjg5ODQwNzIiLCJ1c2VySWQiOiIyODE1NzUyNjUifQ==</vt:lpwstr>
  </property>
</Properties>
</file>