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5BB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356B7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13D9034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西藏自治区建筑施工企业、工程项目安全</w:t>
      </w:r>
    </w:p>
    <w:p w14:paraId="4054C4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生产管理机构设置及安全生产管理</w:t>
      </w:r>
    </w:p>
    <w:p w14:paraId="2382D30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人员配备办法实施细则</w:t>
      </w:r>
    </w:p>
    <w:p w14:paraId="3E4DB7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14:paraId="563385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52AA05E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贯彻落实《建筑施工企业、工程项目安全生产管理机构设置及安全生产管理人员配备办法》（以下简称《办法》），进一步规范我区建筑施工企业（以下简称企业）及工程项目（以下简称项目）安全生产管理机构设置与人员配备，压实安全生产责任，提升安全治理能力，结合我区实际，制定本细则。</w:t>
      </w:r>
    </w:p>
    <w:p w14:paraId="3677777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本自治区行政区域内从事房屋建筑和市政基础设施工程（以下简称房屋市政工程）施工活动的企业及项目，其安全生产管理机构的设置及安全生产管理人员的配备，除应遵守《办法》规定外，还应符合本细则要求。</w:t>
      </w:r>
    </w:p>
    <w:p w14:paraId="61745D7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企业及项目应牢固树立安全发展理念，坚持源头防控、系统治理。安全生产管理机构及人员应依法履职，强化风险分级管控与隐患排查治理双重预防机制建设，切实提升事故防范能力。</w:t>
      </w:r>
    </w:p>
    <w:p w14:paraId="495007C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自治区各级住房城乡建设主管部门</w:t>
      </w:r>
      <w:r>
        <w:rPr>
          <w:rFonts w:hint="eastAsia" w:ascii="仿宋_GB2312" w:hAnsi="仿宋_GB2312" w:eastAsia="仿宋_GB2312" w:cs="仿宋_GB2312"/>
          <w:sz w:val="32"/>
          <w:szCs w:val="32"/>
          <w:lang w:eastAsia="zh-CN"/>
        </w:rPr>
        <w:t>结合日常检查，以及西藏自治区房屋市政工程</w:t>
      </w:r>
      <w:r>
        <w:rPr>
          <w:rFonts w:hint="eastAsia" w:ascii="仿宋_GB2312" w:hAnsi="仿宋_GB2312" w:eastAsia="仿宋_GB2312" w:cs="仿宋_GB2312"/>
          <w:sz w:val="32"/>
          <w:szCs w:val="32"/>
        </w:rPr>
        <w:t>智慧化</w:t>
      </w:r>
      <w:r>
        <w:rPr>
          <w:rFonts w:hint="eastAsia" w:ascii="仿宋_GB2312" w:hAnsi="仿宋_GB2312" w:eastAsia="仿宋_GB2312" w:cs="仿宋_GB2312"/>
          <w:sz w:val="32"/>
          <w:szCs w:val="32"/>
          <w:lang w:eastAsia="zh-CN"/>
        </w:rPr>
        <w:t>服务与监管</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（以下简称平台）</w:t>
      </w:r>
      <w:r>
        <w:rPr>
          <w:rFonts w:hint="eastAsia" w:ascii="仿宋_GB2312" w:hAnsi="仿宋_GB2312" w:eastAsia="仿宋_GB2312" w:cs="仿宋_GB2312"/>
          <w:sz w:val="32"/>
          <w:szCs w:val="32"/>
        </w:rPr>
        <w:t>，加强对企业及项目安全生产管理机构设置、人员配备及履职情况</w:t>
      </w:r>
      <w:r>
        <w:rPr>
          <w:rFonts w:hint="eastAsia" w:ascii="仿宋_GB2312" w:hAnsi="仿宋_GB2312" w:eastAsia="仿宋_GB2312" w:cs="仿宋_GB2312"/>
          <w:sz w:val="32"/>
          <w:szCs w:val="32"/>
          <w:lang w:eastAsia="zh-CN"/>
        </w:rPr>
        <w:t>、安全生产权责体系建设</w:t>
      </w:r>
      <w:r>
        <w:rPr>
          <w:rFonts w:hint="eastAsia" w:ascii="仿宋_GB2312" w:hAnsi="仿宋_GB2312" w:eastAsia="仿宋_GB2312" w:cs="仿宋_GB2312"/>
          <w:sz w:val="32"/>
          <w:szCs w:val="32"/>
        </w:rPr>
        <w:t>的动态监管。</w:t>
      </w:r>
    </w:p>
    <w:p w14:paraId="37FFDA8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企业机构设置和人员配备</w:t>
      </w:r>
    </w:p>
    <w:p w14:paraId="5D94C0B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企业应严格按照《办法》第六条规定，建立健全以企业主要负责人为核心的安全生产责任体系，履行法定职责。</w:t>
      </w:r>
    </w:p>
    <w:p w14:paraId="4C45659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具备条件的企业，特别是具有特级、一级施工总承包资质或一级专业承包资质的企业，应设立</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安全总监制度。</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安全总监的任职资格、职责及履职要求按《办法》第七条至第九条执行。</w:t>
      </w:r>
    </w:p>
    <w:p w14:paraId="59F8CDE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企业</w:t>
      </w:r>
      <w:r>
        <w:rPr>
          <w:rFonts w:hint="eastAsia" w:ascii="仿宋_GB2312" w:hAnsi="仿宋_GB2312" w:eastAsia="仿宋_GB2312" w:cs="仿宋_GB2312"/>
          <w:sz w:val="32"/>
          <w:szCs w:val="32"/>
          <w:lang w:eastAsia="zh-CN"/>
        </w:rPr>
        <w:t>应当设置独立的安全生产管理机构，并按照《办法》第十八条规定的最低标准配备专职安全生产管理人员，具体标准如下表所示。同时，鼓励企业根据自身经营规模扩大、设备管理复杂度增加，因</w:t>
      </w:r>
      <w:r>
        <w:rPr>
          <w:rFonts w:hint="eastAsia" w:ascii="仿宋_GB2312" w:hAnsi="仿宋_GB2312" w:eastAsia="仿宋_GB2312" w:cs="仿宋_GB2312"/>
          <w:sz w:val="32"/>
          <w:szCs w:val="32"/>
        </w:rPr>
        <w:t>高海拔、复杂地质条件等</w:t>
      </w:r>
      <w:r>
        <w:rPr>
          <w:rFonts w:hint="eastAsia" w:ascii="仿宋_GB2312" w:hAnsi="仿宋_GB2312" w:eastAsia="仿宋_GB2312" w:cs="仿宋_GB2312"/>
          <w:sz w:val="32"/>
          <w:szCs w:val="32"/>
          <w:lang w:eastAsia="zh-CN"/>
        </w:rPr>
        <w:t>生产活动安全风险提高等实际情况</w:t>
      </w:r>
      <w:r>
        <w:rPr>
          <w:rFonts w:hint="eastAsia" w:ascii="仿宋_GB2312" w:hAnsi="仿宋_GB2312" w:eastAsia="仿宋_GB2312" w:cs="仿宋_GB2312"/>
          <w:sz w:val="32"/>
          <w:szCs w:val="32"/>
        </w:rPr>
        <w:t>，适当增配人员，确保管理能力与安全风险相匹配。</w:t>
      </w:r>
    </w:p>
    <w:p w14:paraId="2BF63A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28"/>
          <w:szCs w:val="28"/>
          <w:lang w:eastAsia="zh-CN"/>
        </w:rPr>
        <w:t>建筑施工企业安全生产管理机构安全生产管理人员最低配备标准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59"/>
        <w:gridCol w:w="1155"/>
        <w:gridCol w:w="856"/>
        <w:gridCol w:w="2515"/>
        <w:gridCol w:w="999"/>
      </w:tblGrid>
      <w:tr w14:paraId="4A24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36" w:type="dxa"/>
            <w:noWrap w:val="0"/>
            <w:vAlign w:val="center"/>
          </w:tcPr>
          <w:p w14:paraId="7B1019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企业资质序列</w:t>
            </w:r>
          </w:p>
        </w:tc>
        <w:tc>
          <w:tcPr>
            <w:tcW w:w="1659" w:type="dxa"/>
            <w:noWrap w:val="0"/>
            <w:vAlign w:val="center"/>
          </w:tcPr>
          <w:p w14:paraId="498B63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资质等级</w:t>
            </w:r>
          </w:p>
        </w:tc>
        <w:tc>
          <w:tcPr>
            <w:tcW w:w="1155" w:type="dxa"/>
            <w:noWrap w:val="0"/>
            <w:vAlign w:val="center"/>
          </w:tcPr>
          <w:p w14:paraId="4905FF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企业法人和技术负责人最低配备人员</w:t>
            </w:r>
          </w:p>
        </w:tc>
        <w:tc>
          <w:tcPr>
            <w:tcW w:w="856" w:type="dxa"/>
            <w:noWrap w:val="0"/>
            <w:vAlign w:val="center"/>
          </w:tcPr>
          <w:p w14:paraId="2FCE03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企业安全总监</w:t>
            </w:r>
          </w:p>
        </w:tc>
        <w:tc>
          <w:tcPr>
            <w:tcW w:w="2515" w:type="dxa"/>
            <w:noWrap w:val="0"/>
            <w:vAlign w:val="center"/>
          </w:tcPr>
          <w:p w14:paraId="3D16C85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专职安全生产管理人员最低配备人数</w:t>
            </w:r>
          </w:p>
        </w:tc>
        <w:tc>
          <w:tcPr>
            <w:tcW w:w="999" w:type="dxa"/>
            <w:noWrap w:val="0"/>
            <w:vAlign w:val="center"/>
          </w:tcPr>
          <w:p w14:paraId="2DC9AD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备注</w:t>
            </w:r>
          </w:p>
        </w:tc>
      </w:tr>
      <w:tr w14:paraId="372D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restart"/>
            <w:noWrap w:val="0"/>
            <w:vAlign w:val="center"/>
          </w:tcPr>
          <w:p w14:paraId="51766B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施工总承包资质序列企业</w:t>
            </w:r>
          </w:p>
        </w:tc>
        <w:tc>
          <w:tcPr>
            <w:tcW w:w="1659" w:type="dxa"/>
            <w:noWrap w:val="0"/>
            <w:vAlign w:val="center"/>
          </w:tcPr>
          <w:p w14:paraId="54777F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特级资质</w:t>
            </w:r>
          </w:p>
        </w:tc>
        <w:tc>
          <w:tcPr>
            <w:tcW w:w="1155" w:type="dxa"/>
            <w:vMerge w:val="restart"/>
            <w:noWrap w:val="0"/>
            <w:vAlign w:val="center"/>
          </w:tcPr>
          <w:p w14:paraId="43B6EE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企业主要负责人和技术负责人（A证）各1人</w:t>
            </w:r>
          </w:p>
        </w:tc>
        <w:tc>
          <w:tcPr>
            <w:tcW w:w="856" w:type="dxa"/>
            <w:noWrap w:val="0"/>
            <w:vAlign w:val="center"/>
          </w:tcPr>
          <w:p w14:paraId="28CDAD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3D38B08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6人</w:t>
            </w:r>
          </w:p>
        </w:tc>
        <w:tc>
          <w:tcPr>
            <w:tcW w:w="999" w:type="dxa"/>
            <w:vMerge w:val="restart"/>
            <w:noWrap w:val="0"/>
            <w:vAlign w:val="center"/>
          </w:tcPr>
          <w:p w14:paraId="4DBB1FC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8"/>
                <w:szCs w:val="18"/>
                <w:vertAlign w:val="baseline"/>
                <w:lang w:val="en-US" w:eastAsia="zh-CN"/>
              </w:rPr>
              <w:t>企业分公司、区域公司等分支机构应依据实际生产情况，配备不少于2人专职安全生产管理人员</w:t>
            </w:r>
          </w:p>
        </w:tc>
      </w:tr>
      <w:tr w14:paraId="7D7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2221F3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52F675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155" w:type="dxa"/>
            <w:vMerge w:val="continue"/>
            <w:noWrap w:val="0"/>
            <w:vAlign w:val="center"/>
          </w:tcPr>
          <w:p w14:paraId="0809DC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3AE20E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031111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4人</w:t>
            </w:r>
          </w:p>
        </w:tc>
        <w:tc>
          <w:tcPr>
            <w:tcW w:w="999" w:type="dxa"/>
            <w:vMerge w:val="continue"/>
            <w:noWrap w:val="0"/>
            <w:vAlign w:val="center"/>
          </w:tcPr>
          <w:p w14:paraId="202097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0DF4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7B74BA7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6E4D9C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二级及以下资质（含不分等级）</w:t>
            </w:r>
          </w:p>
        </w:tc>
        <w:tc>
          <w:tcPr>
            <w:tcW w:w="1155" w:type="dxa"/>
            <w:vMerge w:val="continue"/>
            <w:noWrap w:val="0"/>
            <w:vAlign w:val="center"/>
          </w:tcPr>
          <w:p w14:paraId="3C8A59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2BCC61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76F03B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9" w:type="dxa"/>
            <w:vMerge w:val="continue"/>
            <w:noWrap w:val="0"/>
            <w:vAlign w:val="center"/>
          </w:tcPr>
          <w:p w14:paraId="2FF6A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2189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restart"/>
            <w:noWrap w:val="0"/>
            <w:vAlign w:val="center"/>
          </w:tcPr>
          <w:p w14:paraId="313756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专业承包资质序列企业</w:t>
            </w:r>
          </w:p>
        </w:tc>
        <w:tc>
          <w:tcPr>
            <w:tcW w:w="1659" w:type="dxa"/>
            <w:noWrap w:val="0"/>
            <w:vAlign w:val="center"/>
          </w:tcPr>
          <w:p w14:paraId="06B0A6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155" w:type="dxa"/>
            <w:vMerge w:val="continue"/>
            <w:noWrap w:val="0"/>
            <w:vAlign w:val="center"/>
          </w:tcPr>
          <w:p w14:paraId="443B1DD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2FD9D4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48D28F4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9" w:type="dxa"/>
            <w:vMerge w:val="continue"/>
            <w:noWrap w:val="0"/>
            <w:vAlign w:val="center"/>
          </w:tcPr>
          <w:p w14:paraId="6146E7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1BC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3766F5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1C5DED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二级以下（含不分等级）资质</w:t>
            </w:r>
          </w:p>
        </w:tc>
        <w:tc>
          <w:tcPr>
            <w:tcW w:w="1155" w:type="dxa"/>
            <w:vMerge w:val="continue"/>
            <w:noWrap w:val="0"/>
            <w:vAlign w:val="center"/>
          </w:tcPr>
          <w:p w14:paraId="3A1AE6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751FE26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693516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9" w:type="dxa"/>
            <w:vMerge w:val="continue"/>
            <w:noWrap w:val="0"/>
            <w:vAlign w:val="center"/>
          </w:tcPr>
          <w:p w14:paraId="454DDE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667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noWrap w:val="0"/>
            <w:vAlign w:val="center"/>
          </w:tcPr>
          <w:p w14:paraId="5BA5A0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劳务分包资质序列企业</w:t>
            </w:r>
          </w:p>
        </w:tc>
        <w:tc>
          <w:tcPr>
            <w:tcW w:w="1659" w:type="dxa"/>
            <w:noWrap w:val="0"/>
            <w:vAlign w:val="center"/>
          </w:tcPr>
          <w:p w14:paraId="663D76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不分等级</w:t>
            </w:r>
          </w:p>
        </w:tc>
        <w:tc>
          <w:tcPr>
            <w:tcW w:w="1155" w:type="dxa"/>
            <w:vMerge w:val="continue"/>
            <w:noWrap w:val="0"/>
            <w:vAlign w:val="center"/>
          </w:tcPr>
          <w:p w14:paraId="4D9D26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856" w:type="dxa"/>
            <w:noWrap w:val="0"/>
            <w:vAlign w:val="center"/>
          </w:tcPr>
          <w:p w14:paraId="663CA74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485934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9" w:type="dxa"/>
            <w:vMerge w:val="continue"/>
            <w:noWrap w:val="0"/>
            <w:vAlign w:val="center"/>
          </w:tcPr>
          <w:p w14:paraId="63C1C7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F13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noWrap w:val="0"/>
            <w:vAlign w:val="center"/>
          </w:tcPr>
          <w:p w14:paraId="302367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涉及建筑起重机械的企业</w:t>
            </w:r>
          </w:p>
        </w:tc>
        <w:tc>
          <w:tcPr>
            <w:tcW w:w="1659" w:type="dxa"/>
            <w:noWrap w:val="0"/>
            <w:vAlign w:val="center"/>
          </w:tcPr>
          <w:p w14:paraId="6F93B6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所有等级</w:t>
            </w:r>
          </w:p>
        </w:tc>
        <w:tc>
          <w:tcPr>
            <w:tcW w:w="1155" w:type="dxa"/>
            <w:vMerge w:val="continue"/>
            <w:noWrap w:val="0"/>
            <w:vAlign w:val="center"/>
          </w:tcPr>
          <w:p w14:paraId="0AA649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856" w:type="dxa"/>
            <w:noWrap w:val="0"/>
            <w:vAlign w:val="center"/>
          </w:tcPr>
          <w:p w14:paraId="4AD904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2EB415D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在上述对应资质标准基础上，至少增加</w:t>
            </w:r>
            <w:r>
              <w:rPr>
                <w:rFonts w:hint="eastAsia" w:ascii="仿宋_GB2312" w:hAnsi="仿宋_GB2312" w:eastAsia="仿宋_GB2312" w:cs="仿宋_GB2312"/>
                <w:sz w:val="18"/>
                <w:szCs w:val="18"/>
                <w:vertAlign w:val="baseline"/>
                <w:lang w:val="en-US" w:eastAsia="zh-CN"/>
              </w:rPr>
              <w:t>1名机械类专职安全生产管理人员（C1）</w:t>
            </w:r>
          </w:p>
        </w:tc>
        <w:tc>
          <w:tcPr>
            <w:tcW w:w="999" w:type="dxa"/>
            <w:vMerge w:val="continue"/>
            <w:noWrap w:val="0"/>
            <w:vAlign w:val="center"/>
          </w:tcPr>
          <w:p w14:paraId="76038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B9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20" w:type="dxa"/>
            <w:gridSpan w:val="6"/>
            <w:noWrap w:val="0"/>
            <w:vAlign w:val="center"/>
          </w:tcPr>
          <w:p w14:paraId="650F2F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5"/>
                <w:szCs w:val="15"/>
                <w:vertAlign w:val="baseline"/>
              </w:rPr>
            </w:pPr>
            <w:r>
              <w:rPr>
                <w:rFonts w:hint="eastAsia" w:ascii="仿宋_GB2312" w:hAnsi="仿宋_GB2312" w:eastAsia="仿宋_GB2312" w:cs="仿宋_GB2312"/>
                <w:sz w:val="15"/>
                <w:szCs w:val="15"/>
                <w:vertAlign w:val="baseline"/>
              </w:rPr>
              <w:t>鼓励其他有条件的企业、分支机构、子公司结合生产经营规模、安全风险等因素设置</w:t>
            </w:r>
            <w:r>
              <w:rPr>
                <w:rFonts w:hint="eastAsia" w:ascii="仿宋_GB2312" w:hAnsi="仿宋_GB2312" w:eastAsia="仿宋_GB2312" w:cs="仿宋_GB2312"/>
                <w:sz w:val="15"/>
                <w:szCs w:val="15"/>
                <w:vertAlign w:val="baseline"/>
                <w:lang w:eastAsia="zh-CN"/>
              </w:rPr>
              <w:t>企业</w:t>
            </w:r>
            <w:r>
              <w:rPr>
                <w:rFonts w:hint="eastAsia" w:ascii="仿宋_GB2312" w:hAnsi="仿宋_GB2312" w:eastAsia="仿宋_GB2312" w:cs="仿宋_GB2312"/>
                <w:sz w:val="15"/>
                <w:szCs w:val="15"/>
                <w:vertAlign w:val="baseline"/>
              </w:rPr>
              <w:t>安全总监。</w:t>
            </w:r>
          </w:p>
        </w:tc>
      </w:tr>
    </w:tbl>
    <w:p w14:paraId="2BBE72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企业应保障安全生产管理人员</w:t>
      </w:r>
      <w:r>
        <w:rPr>
          <w:rFonts w:hint="eastAsia" w:ascii="仿宋_GB2312" w:hAnsi="仿宋_GB2312" w:eastAsia="仿宋_GB2312" w:cs="仿宋_GB2312"/>
          <w:sz w:val="32"/>
          <w:szCs w:val="32"/>
          <w:lang w:eastAsia="zh-CN"/>
        </w:rPr>
        <w:t>履职所需条件，落实并改善其</w:t>
      </w:r>
      <w:r>
        <w:rPr>
          <w:rFonts w:hint="eastAsia" w:ascii="仿宋_GB2312" w:hAnsi="仿宋_GB2312" w:eastAsia="仿宋_GB2312" w:cs="仿宋_GB2312"/>
          <w:sz w:val="32"/>
          <w:szCs w:val="32"/>
        </w:rPr>
        <w:t>薪酬待遇</w:t>
      </w:r>
      <w:r>
        <w:rPr>
          <w:rFonts w:hint="eastAsia" w:ascii="仿宋_GB2312" w:hAnsi="仿宋_GB2312" w:eastAsia="仿宋_GB2312" w:cs="仿宋_GB2312"/>
          <w:sz w:val="32"/>
          <w:szCs w:val="32"/>
          <w:lang w:eastAsia="zh-CN"/>
        </w:rPr>
        <w:t>。安全生产管理人员的工资水平不应低于本单位</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级其他专业</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管理人员</w:t>
      </w:r>
      <w:r>
        <w:rPr>
          <w:rFonts w:hint="eastAsia" w:ascii="仿宋_GB2312" w:hAnsi="仿宋_GB2312" w:eastAsia="仿宋_GB2312" w:cs="仿宋_GB2312"/>
          <w:sz w:val="32"/>
          <w:szCs w:val="32"/>
          <w:lang w:eastAsia="zh-CN"/>
        </w:rPr>
        <w:t>，并按规定落实各项社会保险。鼓励企业建立安全生产管理岗位专项津贴制度，对安全总监及专职安全生产管理人员给予其职责、风险相匹配的待遇。</w:t>
      </w:r>
    </w:p>
    <w:p w14:paraId="5A2FF8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项目机构设置和人员配备</w:t>
      </w:r>
    </w:p>
    <w:p w14:paraId="48CA46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项目经理是项目安全生产第一责任人，必须严格履行《办法》第二十条规定的各项职责，落实带班生产制度。</w:t>
      </w:r>
    </w:p>
    <w:p w14:paraId="1DE2E3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符合《办法》第二十一条规定规模的项目，必须配备项目安全总监，并设置独立的项目安全生产管理机构。鼓励其他项目根据施工难度、风险等级等因素参照执行。</w:t>
      </w:r>
    </w:p>
    <w:p w14:paraId="459732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项目安全总监的任职资格应符合《办法》第二十二条规定，协助项目经理全面履行项目安全生产管理职责应符合《办法》第二十三条。</w:t>
      </w:r>
    </w:p>
    <w:p w14:paraId="163495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施工总承包单位</w:t>
      </w:r>
      <w:r>
        <w:rPr>
          <w:rFonts w:hint="eastAsia" w:ascii="仿宋_GB2312" w:hAnsi="仿宋_GB2312" w:eastAsia="仿宋_GB2312" w:cs="仿宋_GB2312"/>
          <w:sz w:val="32"/>
          <w:szCs w:val="32"/>
          <w:lang w:eastAsia="zh-CN"/>
        </w:rPr>
        <w:t>对项目安全生产管理人员的配备负总责。项目现场专职安全生产管理人员的配备人数不得低于下表标准。配备时，应首先满足《办法》</w:t>
      </w: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对施工总承包单位派驻人员的要求；同时施工总承包单位应在分包合同中明确分包单位的配备要求，确保各分包单位派驻人员数量符合《办法》第</w:t>
      </w:r>
      <w:r>
        <w:rPr>
          <w:rFonts w:hint="eastAsia" w:ascii="仿宋_GB2312" w:hAnsi="仿宋_GB2312" w:eastAsia="仿宋_GB2312" w:cs="仿宋_GB2312"/>
          <w:sz w:val="32"/>
          <w:szCs w:val="32"/>
        </w:rPr>
        <w:t>二十七条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与施工总承包单位派驻人员共同满足下表规定的项目总计最低项目安全生产管理人员</w:t>
      </w:r>
      <w:r>
        <w:rPr>
          <w:rFonts w:hint="eastAsia" w:ascii="仿宋_GB2312" w:hAnsi="仿宋_GB2312" w:eastAsia="仿宋_GB2312" w:cs="仿宋_GB2312"/>
          <w:sz w:val="32"/>
          <w:szCs w:val="32"/>
        </w:rPr>
        <w:t>配备标准：</w:t>
      </w:r>
    </w:p>
    <w:p w14:paraId="190AE0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房屋市政工程项目安全生产管理人员最低配备标准表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15"/>
        <w:gridCol w:w="2325"/>
        <w:gridCol w:w="1061"/>
        <w:gridCol w:w="1845"/>
        <w:gridCol w:w="2420"/>
      </w:tblGrid>
      <w:tr w14:paraId="7846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815" w:type="dxa"/>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5854AB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工程类别</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92203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规模指标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8E88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配备安全总监要求</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829B5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专职安全生产管理人员最低配备人数</w:t>
            </w:r>
          </w:p>
        </w:tc>
        <w:tc>
          <w:tcPr>
            <w:tcW w:w="2420"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6BE55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备注</w:t>
            </w:r>
          </w:p>
        </w:tc>
      </w:tr>
      <w:tr w14:paraId="00E0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F7BA0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7"/>
                <w:rFonts w:hint="eastAsia" w:ascii="仿宋_GB2312" w:hAnsi="仿宋_GB2312" w:eastAsia="仿宋_GB2312" w:cs="仿宋_GB2312"/>
                <w:b w:val="0"/>
                <w:bCs w:val="0"/>
                <w:kern w:val="0"/>
                <w:sz w:val="18"/>
                <w:szCs w:val="18"/>
                <w:lang w:val="en-US" w:eastAsia="zh-CN" w:bidi="ar"/>
              </w:rPr>
              <w:t>房屋建筑工程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CF97C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7855A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86C11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6121E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1.建筑面积超过5万㎡的，每增加5万㎡至少增配1人。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5A95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3E645C8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0E959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1万㎡&lt;建筑面积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355DD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DA65C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57D941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6258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38D9A5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0DB4C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5万㎡&lt;建筑面积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F9164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7"/>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53314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86988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4D8A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2549487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0BA4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建筑面积&gt;10万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B0175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Style w:val="17"/>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B1F79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4人,面积每增加1万</w:t>
            </w:r>
            <w:r>
              <w:rPr>
                <w:rFonts w:hint="eastAsia" w:ascii="方正仿宋_GBK" w:hAnsi="方正仿宋_GBK" w:eastAsia="方正仿宋_GBK" w:cs="方正仿宋_GBK"/>
                <w:kern w:val="0"/>
                <w:sz w:val="18"/>
                <w:szCs w:val="18"/>
                <w:lang w:val="en-US" w:eastAsia="zh-CN" w:bidi="ar"/>
              </w:rPr>
              <w:t>㎡</w:t>
            </w:r>
            <w:r>
              <w:rPr>
                <w:rFonts w:hint="eastAsia" w:ascii="仿宋_GB2312" w:hAnsi="仿宋_GB2312" w:eastAsia="仿宋_GB2312" w:cs="仿宋_GB2312"/>
                <w:kern w:val="0"/>
                <w:sz w:val="18"/>
                <w:szCs w:val="18"/>
                <w:lang w:val="en-US" w:eastAsia="zh-CN" w:bidi="ar"/>
              </w:rPr>
              <w:t>，增配1人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07DE74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1690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74FF82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7"/>
                <w:rFonts w:hint="eastAsia" w:ascii="仿宋_GB2312" w:hAnsi="仿宋_GB2312" w:eastAsia="仿宋_GB2312" w:cs="仿宋_GB2312"/>
                <w:b w:val="0"/>
                <w:bCs w:val="0"/>
                <w:kern w:val="0"/>
                <w:sz w:val="18"/>
                <w:szCs w:val="18"/>
                <w:lang w:val="en-US" w:eastAsia="zh-CN" w:bidi="ar"/>
              </w:rPr>
              <w:t>市政基础设施工程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63625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5000万元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E4A93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EB2FC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F50E6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1.合同价超过2亿元部分，每增加2亿元至少增配1人。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7318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4B7AC3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C448E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5000万元&lt;合同价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3653D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D197B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26493BB">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3AAD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672A32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A8DF2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2亿元&lt;合同价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63785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DF990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6192A039">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0B2F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581364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37890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合同价&gt;4亿元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0DA61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Style w:val="17"/>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31198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3人,合同价每增加5000万元，增配1人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5682C4D7">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4BD0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C8CC7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Style w:val="17"/>
                <w:rFonts w:hint="eastAsia" w:ascii="仿宋_GB2312" w:hAnsi="仿宋_GB2312" w:eastAsia="仿宋_GB2312" w:cs="仿宋_GB2312"/>
                <w:b w:val="0"/>
                <w:bCs w:val="0"/>
                <w:kern w:val="0"/>
                <w:sz w:val="18"/>
                <w:szCs w:val="18"/>
                <w:lang w:val="en-US" w:eastAsia="zh-CN" w:bidi="ar"/>
              </w:rPr>
            </w:pPr>
            <w:r>
              <w:rPr>
                <w:rStyle w:val="17"/>
                <w:rFonts w:hint="eastAsia" w:ascii="仿宋_GB2312" w:hAnsi="仿宋_GB2312" w:eastAsia="仿宋_GB2312" w:cs="仿宋_GB2312"/>
                <w:b w:val="0"/>
                <w:bCs w:val="0"/>
                <w:kern w:val="0"/>
                <w:sz w:val="18"/>
                <w:szCs w:val="18"/>
                <w:lang w:val="en-US" w:eastAsia="zh-CN" w:bidi="ar"/>
              </w:rPr>
              <w:t>特殊</w:t>
            </w:r>
          </w:p>
          <w:p w14:paraId="2F77EE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7"/>
                <w:rFonts w:hint="eastAsia" w:ascii="仿宋_GB2312" w:hAnsi="仿宋_GB2312" w:eastAsia="仿宋_GB2312" w:cs="仿宋_GB2312"/>
                <w:b w:val="0"/>
                <w:bCs w:val="0"/>
                <w:kern w:val="0"/>
                <w:sz w:val="18"/>
                <w:szCs w:val="18"/>
                <w:lang w:val="en-US" w:eastAsia="zh-CN" w:bidi="ar"/>
              </w:rPr>
              <w:t>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A70D0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隧道、城市轨道交通工程累积长度&gt;4千米</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A446D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7"/>
                <w:rFonts w:hint="eastAsia" w:ascii="仿宋_GB2312" w:hAnsi="仿宋_GB2312" w:eastAsia="仿宋_GB2312" w:cs="仿宋_GB2312"/>
                <w:b/>
                <w:bCs/>
                <w:kern w:val="0"/>
                <w:sz w:val="18"/>
                <w:szCs w:val="18"/>
                <w:lang w:val="en-US" w:eastAsia="zh-CN" w:bidi="ar"/>
              </w:rPr>
              <w:t>必须配备</w:t>
            </w:r>
          </w:p>
        </w:tc>
        <w:tc>
          <w:tcPr>
            <w:tcW w:w="1845"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B48D5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val="0"/>
                <w:bCs w:val="0"/>
                <w:kern w:val="0"/>
                <w:sz w:val="18"/>
                <w:szCs w:val="18"/>
                <w:lang w:val="en-US" w:eastAsia="zh-CN" w:bidi="ar"/>
              </w:rPr>
              <w:t>在对应类别标准基础上</w:t>
            </w:r>
            <w:r>
              <w:rPr>
                <w:rStyle w:val="17"/>
                <w:rFonts w:hint="eastAsia" w:ascii="仿宋_GB2312" w:hAnsi="仿宋_GB2312" w:eastAsia="仿宋_GB2312" w:cs="仿宋_GB2312"/>
                <w:b w:val="0"/>
                <w:bCs w:val="0"/>
                <w:kern w:val="0"/>
                <w:sz w:val="18"/>
                <w:szCs w:val="18"/>
                <w:lang w:val="en-US" w:eastAsia="zh-CN" w:bidi="ar"/>
              </w:rPr>
              <w:t>至少增加1人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28BE49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企业应根据实际施工组织难度和危险源数量评估后增加配备。</w:t>
            </w:r>
          </w:p>
        </w:tc>
      </w:tr>
      <w:tr w14:paraId="5797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54054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Style w:val="17"/>
                <w:rFonts w:hint="eastAsia" w:ascii="仿宋_GB2312" w:hAnsi="仿宋_GB2312" w:eastAsia="仿宋_GB2312" w:cs="仿宋_GB2312"/>
                <w:b/>
                <w:bCs/>
                <w:kern w:val="0"/>
                <w:sz w:val="18"/>
                <w:szCs w:val="18"/>
                <w:lang w:val="en-US" w:eastAsia="zh-CN" w:bidi="ar"/>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A6962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其他特殊工程（如超高</w:t>
            </w:r>
            <w:r>
              <w:rPr>
                <w:rFonts w:hint="eastAsia" w:ascii="宋体" w:hAnsi="宋体" w:eastAsia="宋体" w:cs="宋体"/>
                <w:kern w:val="0"/>
                <w:sz w:val="18"/>
                <w:szCs w:val="18"/>
                <w:lang w:val="en-US" w:eastAsia="zh-CN" w:bidi="ar"/>
              </w:rPr>
              <w:t>/</w:t>
            </w:r>
            <w:r>
              <w:rPr>
                <w:rFonts w:hint="eastAsia" w:ascii="仿宋_GB2312" w:hAnsi="仿宋_GB2312" w:eastAsia="仿宋_GB2312" w:cs="仿宋_GB2312"/>
                <w:kern w:val="0"/>
                <w:sz w:val="18"/>
                <w:szCs w:val="18"/>
                <w:lang w:val="en-US" w:eastAsia="zh-CN" w:bidi="ar"/>
              </w:rPr>
              <w:t>超限结构、采用“四新”技术等）</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F40F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Style w:val="17"/>
                <w:rFonts w:hint="eastAsia" w:ascii="仿宋_GB2312" w:hAnsi="仿宋_GB2312" w:eastAsia="仿宋_GB2312" w:cs="仿宋_GB2312"/>
                <w:b/>
                <w:bCs/>
                <w:kern w:val="0"/>
                <w:sz w:val="18"/>
                <w:szCs w:val="18"/>
                <w:lang w:val="en-US" w:eastAsia="zh-CN" w:bidi="ar"/>
              </w:rPr>
            </w:pPr>
            <w:r>
              <w:rPr>
                <w:rStyle w:val="17"/>
                <w:rFonts w:hint="eastAsia" w:ascii="仿宋_GB2312" w:hAnsi="仿宋_GB2312" w:eastAsia="仿宋_GB2312" w:cs="仿宋_GB2312"/>
                <w:b/>
                <w:bCs/>
                <w:kern w:val="0"/>
                <w:sz w:val="18"/>
                <w:szCs w:val="18"/>
                <w:lang w:val="en-US" w:eastAsia="zh-CN" w:bidi="ar"/>
              </w:rPr>
              <w:t>必须配备</w:t>
            </w:r>
          </w:p>
        </w:tc>
        <w:tc>
          <w:tcPr>
            <w:tcW w:w="1845"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FDCF2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E9C25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r>
      <w:tr w14:paraId="5EA9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466" w:type="dxa"/>
            <w:gridSpan w:val="5"/>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227C0B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注：</w:t>
            </w:r>
            <w:r>
              <w:rPr>
                <w:rFonts w:hint="eastAsia" w:ascii="仿宋_GB2312" w:hAnsi="仿宋_GB2312" w:eastAsia="仿宋_GB2312" w:cs="仿宋_GB2312"/>
                <w:b/>
                <w:bCs/>
                <w:kern w:val="0"/>
                <w:sz w:val="18"/>
                <w:szCs w:val="18"/>
                <w:lang w:val="en-US" w:eastAsia="zh-CN" w:bidi="ar"/>
              </w:rPr>
              <w:t>1.所有项目，若施工现场管理人员和施工人员峰值超过500人的，必须配备安全总监。</w:t>
            </w:r>
          </w:p>
          <w:p w14:paraId="60F3D8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2.配备项目安全总监的，应同时设置独立的项目安全生产管理机构。</w:t>
            </w:r>
          </w:p>
          <w:p w14:paraId="7C743D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3.鼓励企业根据安全风险、工期进度、项目重要性等因素，对未达到上述必须配备安全总监的项目，主动配备安全总监。</w:t>
            </w:r>
          </w:p>
        </w:tc>
      </w:tr>
    </w:tbl>
    <w:p w14:paraId="1086E0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项目专职安全生产管理人员实行企业委派制，其人事关系、薪酬发放、考核奖惩由企业总部直接管理，接受企业安全生产管理机构的业务领导与监督，定期汇报项目安全状况。</w:t>
      </w:r>
    </w:p>
    <w:p w14:paraId="4EEE79A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项目进行建筑起重机械安拆、使用等作业时，施工现场必须确保有专人固定负责该设备的专项安全管理。办理建筑起重机械使用登记时，应核查该项目是否配备至少1名持有机械类（C1）安全生产考核合格证书的专职安全生产管理人员，保障其对机械设备危险源识别、风险管控和隐患排查的专业性与专注性。</w:t>
      </w:r>
    </w:p>
    <w:p w14:paraId="1B58DAA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5D2D503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各级住房城乡建设主管部门在核发施工许可证、安全生产许可证及开展日常监督、安全标准化考评时，必须严格审查企业和项目安全生产管理机构设置、人员配备及持证上岗情况，对不符合要求的，依法责令整改或处罚。</w:t>
      </w:r>
    </w:p>
    <w:p w14:paraId="7A2AAC7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企业及项目专职安全生产管理人员的履职情况，应纳入西藏自治区房屋市政工程安全生产管理人员信用管理体系。各级住房城乡建设主管部门应依据《西藏自治区房屋市政工程安全生产管理人员信用管理措施》对相关人员的不良行为实施信用扣分、等级评定及联合惩戒。安全生产管理人员信用评价结果可作为企业安全生产许可证动态核查、项目标准化考评的重要参考。</w:t>
      </w:r>
    </w:p>
    <w:p w14:paraId="79936DD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强化平台应用，将项目安全生产管理行为纳入数字化监管。</w:t>
      </w:r>
    </w:p>
    <w:p w14:paraId="2F8A9B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项目专职安全生产管理人员必须严格执行《办法》第三十三条、第三十四条关于佩戴安全生产检查记录仪、填写施工安全日志的规定。检查视频原始资料与安全日志须每日同步上传至平台。</w:t>
      </w:r>
    </w:p>
    <w:p w14:paraId="1B7961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平台对连续2天未上传检查视频和安全日志的项目进行自动提醒</w:t>
      </w:r>
      <w:r>
        <w:rPr>
          <w:rFonts w:hint="eastAsia" w:ascii="仿宋_GB2312" w:hAnsi="仿宋_GB2312" w:eastAsia="仿宋_GB2312" w:cs="仿宋_GB2312"/>
          <w:sz w:val="32"/>
          <w:szCs w:val="32"/>
          <w:lang w:eastAsia="zh-CN"/>
        </w:rPr>
        <w:t>，并记录在案</w:t>
      </w:r>
      <w:r>
        <w:rPr>
          <w:rFonts w:hint="eastAsia" w:ascii="仿宋_GB2312" w:hAnsi="仿宋_GB2312" w:eastAsia="仿宋_GB2312" w:cs="仿宋_GB2312"/>
          <w:sz w:val="32"/>
          <w:szCs w:val="32"/>
        </w:rPr>
        <w:t>；连续3天未上传的，系统</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自动预警，并将该预警信息推送至项目属地监督机构</w:t>
      </w:r>
      <w:r>
        <w:rPr>
          <w:rFonts w:hint="eastAsia" w:ascii="仿宋_GB2312" w:hAnsi="仿宋_GB2312" w:eastAsia="仿宋_GB2312" w:cs="仿宋_GB2312"/>
          <w:sz w:val="32"/>
          <w:szCs w:val="32"/>
          <w:lang w:eastAsia="zh-CN"/>
        </w:rPr>
        <w:t>，实施差异化重点监管</w:t>
      </w:r>
      <w:r>
        <w:rPr>
          <w:rFonts w:hint="eastAsia" w:ascii="仿宋_GB2312" w:hAnsi="仿宋_GB2312" w:eastAsia="仿宋_GB2312" w:cs="仿宋_GB2312"/>
          <w:sz w:val="32"/>
          <w:szCs w:val="32"/>
        </w:rPr>
        <w:t>。</w:t>
      </w:r>
    </w:p>
    <w:p w14:paraId="41BED3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被预警的项目，</w:t>
      </w:r>
      <w:r>
        <w:rPr>
          <w:rFonts w:hint="eastAsia" w:ascii="仿宋_GB2312" w:hAnsi="仿宋_GB2312" w:eastAsia="仿宋_GB2312" w:cs="仿宋_GB2312"/>
          <w:sz w:val="32"/>
          <w:szCs w:val="32"/>
          <w:lang w:eastAsia="zh-CN"/>
        </w:rPr>
        <w:t>视同</w:t>
      </w:r>
      <w:r>
        <w:rPr>
          <w:rFonts w:hint="eastAsia" w:ascii="仿宋_GB2312" w:hAnsi="仿宋_GB2312" w:eastAsia="仿宋_GB2312" w:cs="仿宋_GB2312"/>
          <w:sz w:val="32"/>
          <w:szCs w:val="32"/>
        </w:rPr>
        <w:t>其所属企业专职安全生产管理人员</w:t>
      </w:r>
      <w:r>
        <w:rPr>
          <w:rFonts w:hint="eastAsia" w:ascii="仿宋_GB2312" w:hAnsi="仿宋_GB2312" w:eastAsia="仿宋_GB2312" w:cs="仿宋_GB2312"/>
          <w:sz w:val="32"/>
          <w:szCs w:val="32"/>
          <w:lang w:eastAsia="zh-CN"/>
        </w:rPr>
        <w:t>未到岗履职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由平台将数据实时推送至西藏自治区建筑市场监管公共服务平台，</w:t>
      </w:r>
      <w:r>
        <w:rPr>
          <w:rFonts w:hint="eastAsia" w:ascii="仿宋_GB2312" w:hAnsi="仿宋_GB2312" w:eastAsia="仿宋_GB2312" w:cs="仿宋_GB2312"/>
          <w:sz w:val="32"/>
          <w:szCs w:val="32"/>
        </w:rPr>
        <w:t>依据《西藏自治区建筑市场信用管理办法》</w:t>
      </w:r>
      <w:r>
        <w:rPr>
          <w:rFonts w:hint="eastAsia" w:ascii="仿宋_GB2312" w:hAnsi="仿宋_GB2312" w:eastAsia="仿宋_GB2312" w:cs="仿宋_GB2312"/>
          <w:sz w:val="32"/>
          <w:szCs w:val="32"/>
          <w:lang w:eastAsia="zh-CN"/>
        </w:rPr>
        <w:t>分别对企业和相关人员</w:t>
      </w:r>
      <w:r>
        <w:rPr>
          <w:rFonts w:hint="eastAsia" w:ascii="仿宋_GB2312" w:hAnsi="仿宋_GB2312" w:eastAsia="仿宋_GB2312" w:cs="仿宋_GB2312"/>
          <w:sz w:val="32"/>
          <w:szCs w:val="32"/>
        </w:rPr>
        <w:t>实施信用扣分。</w:t>
      </w:r>
    </w:p>
    <w:p w14:paraId="578D7E8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检查中发现项目存在重大事故隐患拒不整改、安全生产管理人员长期脱岗、履职不力等情形的，应依法严肃查处。涉嫌构成《中华人民共和国刑法》第一百三十四条之二危险作业罪等犯罪的，依法移送司法机关追究刑事责任。</w:t>
      </w:r>
    </w:p>
    <w:p w14:paraId="3AEDBF4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自治区建筑施工企业安全生产管理人员的安全生产考核合格证书实行分类管理。坚持原统一核发的综合类（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）安全生产考核合格证书的人员，可按规定申请变更为机械类（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）证书，且变更为</w:t>
      </w:r>
      <w:r>
        <w:rPr>
          <w:rFonts w:hint="eastAsia" w:ascii="仿宋_GB2312" w:hAnsi="仿宋_GB2312" w:eastAsia="仿宋_GB2312" w:cs="仿宋_GB2312"/>
          <w:sz w:val="32"/>
          <w:szCs w:val="32"/>
          <w:lang w:val="en-US" w:eastAsia="zh-CN"/>
        </w:rPr>
        <w:t>C1或C2类证书后，不得再次申请变更为综合类（C3）证书</w:t>
      </w:r>
      <w:r>
        <w:rPr>
          <w:rFonts w:hint="eastAsia" w:ascii="仿宋_GB2312" w:hAnsi="仿宋_GB2312" w:eastAsia="仿宋_GB2312" w:cs="仿宋_GB2312"/>
          <w:sz w:val="32"/>
          <w:szCs w:val="32"/>
          <w:lang w:eastAsia="zh-CN"/>
        </w:rPr>
        <w:t>。</w:t>
      </w:r>
    </w:p>
    <w:p w14:paraId="09C1E7C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建筑施工企业安全生产管理人员的安全生产考核合格证书实行分类管理，分为机械类（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）和综合类（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）。证书的取得、变更和升级应当符合下列规定：</w:t>
      </w:r>
    </w:p>
    <w:p w14:paraId="3F018451">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已取得综合类（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）证书的人员，在满足建筑施工企业安全生产许可证相关条件的情况下，可根据需要申请变更为机械类（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）证书；变更为</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C2类证书后，不得再申请变更为</w:t>
      </w:r>
      <w:r>
        <w:rPr>
          <w:rFonts w:hint="eastAsia" w:ascii="仿宋_GB2312" w:hAnsi="仿宋_GB2312" w:eastAsia="仿宋_GB2312" w:cs="仿宋_GB2312"/>
          <w:sz w:val="32"/>
          <w:szCs w:val="32"/>
          <w:lang w:eastAsia="zh-CN"/>
        </w:rPr>
        <w:t>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w:t>
      </w:r>
    </w:p>
    <w:p w14:paraId="001901A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（二）已持有</w:t>
      </w:r>
      <w:r>
        <w:rPr>
          <w:rFonts w:hint="eastAsia" w:ascii="仿宋_GB2312" w:hAnsi="仿宋_GB2312" w:eastAsia="仿宋_GB2312" w:cs="仿宋_GB2312"/>
          <w:sz w:val="32"/>
          <w:szCs w:val="32"/>
          <w:lang w:eastAsia="zh-CN"/>
        </w:rPr>
        <w:t>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）其中一类证书的人员，通过另一类</w:t>
      </w:r>
      <w:r>
        <w:rPr>
          <w:rFonts w:hint="eastAsia" w:ascii="仿宋_GB2312" w:hAnsi="仿宋_GB2312" w:eastAsia="仿宋_GB2312" w:cs="仿宋_GB2312"/>
          <w:sz w:val="32"/>
          <w:szCs w:val="32"/>
          <w:lang w:val="en-US" w:eastAsia="zh-CN"/>
        </w:rPr>
        <w:t>C2或C1考核的，可申请升级为综合类（C3）证书。升级后的C3证书有效期截止日期沿用原已持有的C1或C2证书的有效期截止时间。</w:t>
      </w:r>
    </w:p>
    <w:p w14:paraId="1347A0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6166661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本细则由西藏自治区住房和城乡建设厅负责解释。</w:t>
      </w:r>
    </w:p>
    <w:p w14:paraId="6925101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本细则自</w:t>
      </w:r>
      <w:r>
        <w:rPr>
          <w:rFonts w:hint="eastAsia" w:ascii="仿宋_GB2312" w:hAnsi="仿宋_GB2312" w:eastAsia="仿宋_GB2312" w:cs="仿宋_GB2312"/>
          <w:sz w:val="32"/>
          <w:szCs w:val="32"/>
          <w:lang w:eastAsia="zh-CN"/>
        </w:rPr>
        <w:t>印发之日起满</w:t>
      </w:r>
      <w:r>
        <w:rPr>
          <w:rFonts w:hint="eastAsia" w:ascii="仿宋_GB2312" w:hAnsi="仿宋_GB2312" w:eastAsia="仿宋_GB2312" w:cs="仿宋_GB2312"/>
          <w:sz w:val="32"/>
          <w:szCs w:val="32"/>
          <w:lang w:val="en-US" w:eastAsia="zh-CN"/>
        </w:rPr>
        <w:t>1个月后</w:t>
      </w:r>
      <w:r>
        <w:rPr>
          <w:rFonts w:hint="eastAsia" w:ascii="仿宋_GB2312" w:hAnsi="仿宋_GB2312" w:eastAsia="仿宋_GB2312" w:cs="仿宋_GB2312"/>
          <w:sz w:val="32"/>
          <w:szCs w:val="32"/>
        </w:rPr>
        <w:t>施行。以往规定与本细则不一致的，以本细则为准。</w:t>
      </w:r>
    </w:p>
    <w:p w14:paraId="4E0D76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A8A2A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西藏自治区房屋市政工程施工安全日志（范本）</w:t>
      </w:r>
    </w:p>
    <w:p w14:paraId="646794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2028F0BA">
      <w:pPr>
        <w:pStyle w:val="2"/>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eastAsia" w:ascii="Times New Roman" w:hAnsi="Times New Roman" w:eastAsia="方正黑体_GBK" w:cs="方正黑体_GBK"/>
          <w:sz w:val="32"/>
          <w:szCs w:val="32"/>
          <w:lang w:eastAsia="zh-CN"/>
        </w:rPr>
      </w:pPr>
    </w:p>
    <w:p w14:paraId="12C1828F">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0144C1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1BDA8BF5">
      <w:pPr>
        <w:pStyle w:val="2"/>
        <w:rPr>
          <w:rFonts w:hint="eastAsia" w:ascii="Times New Roman" w:hAnsi="Times New Roman" w:eastAsia="方正黑体_GBK" w:cs="方正黑体_GBK"/>
          <w:sz w:val="32"/>
          <w:szCs w:val="32"/>
          <w:lang w:eastAsia="zh-CN"/>
        </w:rPr>
      </w:pPr>
    </w:p>
    <w:p w14:paraId="05F96C48">
      <w:pPr>
        <w:pStyle w:val="4"/>
        <w:rPr>
          <w:rFonts w:hint="eastAsia" w:ascii="Times New Roman" w:hAnsi="Times New Roman" w:eastAsia="方正黑体_GBK" w:cs="方正黑体_GBK"/>
          <w:sz w:val="32"/>
          <w:szCs w:val="32"/>
          <w:lang w:eastAsia="zh-CN"/>
        </w:rPr>
      </w:pPr>
    </w:p>
    <w:p w14:paraId="24D63384">
      <w:pPr>
        <w:rPr>
          <w:rFonts w:hint="eastAsia" w:ascii="Times New Roman" w:hAnsi="Times New Roman" w:eastAsia="方正黑体_GBK" w:cs="方正黑体_GBK"/>
          <w:sz w:val="32"/>
          <w:szCs w:val="32"/>
          <w:lang w:eastAsia="zh-CN"/>
        </w:rPr>
      </w:pPr>
    </w:p>
    <w:p w14:paraId="34E9CDD1">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14:paraId="68E301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u w:val="none"/>
          <w:lang w:val="en-US" w:eastAsia="zh-CN"/>
        </w:rPr>
      </w:pPr>
    </w:p>
    <w:p w14:paraId="573CF2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lang w:val="en-US" w:eastAsia="zh-CN"/>
        </w:rPr>
      </w:pPr>
      <w:r>
        <w:rPr>
          <w:rFonts w:hint="eastAsia" w:ascii="Times New Roman" w:hAnsi="Times New Roman" w:eastAsia="方正小标宋_GBK" w:cs="方正小标宋_GBK"/>
          <w:sz w:val="44"/>
          <w:szCs w:val="44"/>
          <w:u w:val="none"/>
          <w:lang w:val="en-US" w:eastAsia="zh-CN"/>
        </w:rPr>
        <w:t>西藏自治区房屋市政工程施工安全日志</w:t>
      </w:r>
    </w:p>
    <w:p w14:paraId="52010D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西藏自治区房屋市政工程</w:t>
      </w:r>
    </w:p>
    <w:p w14:paraId="6E77C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施工安全日志</w:t>
      </w:r>
    </w:p>
    <w:p w14:paraId="26C68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（范本）</w:t>
      </w:r>
    </w:p>
    <w:p w14:paraId="4FD94F2E">
      <w:pPr>
        <w:rPr>
          <w:rFonts w:hint="eastAsia" w:ascii="Times New Roman" w:hAnsi="Times New Roman" w:eastAsia="方正黑体_GBK" w:cs="方正黑体_GBK"/>
          <w:sz w:val="36"/>
          <w:szCs w:val="36"/>
          <w:lang w:eastAsia="zh-CN"/>
        </w:rPr>
      </w:pPr>
    </w:p>
    <w:p w14:paraId="450D2CEF">
      <w:pPr>
        <w:rPr>
          <w:rFonts w:hint="eastAsia" w:ascii="Times New Roman" w:hAnsi="Times New Roman" w:eastAsia="方正黑体_GBK" w:cs="方正黑体_GBK"/>
          <w:sz w:val="36"/>
          <w:szCs w:val="36"/>
          <w:lang w:eastAsia="zh-CN"/>
        </w:rPr>
      </w:pPr>
    </w:p>
    <w:p w14:paraId="17788797">
      <w:pPr>
        <w:rPr>
          <w:rFonts w:hint="eastAsia" w:ascii="Times New Roman" w:hAnsi="Times New Roman" w:eastAsia="方正黑体_GBK" w:cs="方正黑体_GBK"/>
          <w:sz w:val="36"/>
          <w:szCs w:val="36"/>
          <w:lang w:eastAsia="zh-CN"/>
        </w:rPr>
      </w:pPr>
    </w:p>
    <w:p w14:paraId="5E026A07">
      <w:pPr>
        <w:rPr>
          <w:rFonts w:hint="eastAsia" w:ascii="Times New Roman" w:hAnsi="Times New Roman" w:eastAsia="方正黑体_GBK" w:cs="方正黑体_GBK"/>
          <w:sz w:val="36"/>
          <w:szCs w:val="36"/>
          <w:lang w:eastAsia="zh-CN"/>
        </w:rPr>
      </w:pPr>
    </w:p>
    <w:p w14:paraId="39D42665">
      <w:pPr>
        <w:rPr>
          <w:rFonts w:hint="eastAsia" w:ascii="Times New Roman" w:hAnsi="Times New Roman" w:eastAsia="方正黑体_GBK" w:cs="方正黑体_GBK"/>
          <w:sz w:val="32"/>
          <w:szCs w:val="32"/>
          <w:lang w:eastAsia="zh-CN"/>
        </w:rPr>
      </w:pPr>
    </w:p>
    <w:p w14:paraId="01EE96F2">
      <w:pPr>
        <w:rPr>
          <w:rFonts w:hint="eastAsia" w:ascii="Times New Roman" w:hAnsi="Times New Roman" w:eastAsia="方正黑体_GBK" w:cs="方正黑体_GBK"/>
          <w:sz w:val="32"/>
          <w:szCs w:val="32"/>
          <w:lang w:eastAsia="zh-CN"/>
        </w:rPr>
      </w:pPr>
    </w:p>
    <w:p w14:paraId="051A4399">
      <w:pPr>
        <w:ind w:firstLine="960" w:firstLineChars="300"/>
        <w:jc w:val="left"/>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项目名称</w:t>
      </w:r>
      <w:r>
        <w:rPr>
          <w:rFonts w:hint="eastAsia" w:ascii="Times New Roman" w:hAnsi="Times New Roman" w:eastAsia="黑体" w:cs="黑体"/>
          <w:sz w:val="32"/>
          <w:szCs w:val="32"/>
          <w:u w:val="single"/>
          <w:lang w:val="en-US" w:eastAsia="zh-CN"/>
        </w:rPr>
        <w:t xml:space="preserve">                           </w:t>
      </w:r>
    </w:p>
    <w:p w14:paraId="799FE748">
      <w:pPr>
        <w:jc w:val="left"/>
        <w:rPr>
          <w:rFonts w:hint="eastAsia" w:ascii="Times New Roman" w:hAnsi="Times New Roman" w:eastAsia="黑体" w:cs="黑体"/>
          <w:sz w:val="32"/>
          <w:szCs w:val="32"/>
          <w:lang w:eastAsia="zh-CN"/>
        </w:rPr>
      </w:pPr>
    </w:p>
    <w:p w14:paraId="68DC5B8A">
      <w:pPr>
        <w:ind w:firstLine="960" w:firstLineChars="300"/>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建设单位</w:t>
      </w:r>
      <w:r>
        <w:rPr>
          <w:rFonts w:hint="eastAsia" w:ascii="Times New Roman" w:hAnsi="Times New Roman" w:eastAsia="黑体" w:cs="黑体"/>
          <w:sz w:val="32"/>
          <w:szCs w:val="32"/>
          <w:u w:val="single"/>
          <w:lang w:val="en-US" w:eastAsia="zh-CN"/>
        </w:rPr>
        <w:t xml:space="preserve">                            </w:t>
      </w:r>
      <w:r>
        <w:rPr>
          <w:rFonts w:hint="eastAsia" w:ascii="Times New Roman" w:hAnsi="Times New Roman" w:eastAsia="黑体" w:cs="黑体"/>
          <w:sz w:val="32"/>
          <w:szCs w:val="32"/>
          <w:lang w:val="en-US" w:eastAsia="zh-CN"/>
        </w:rPr>
        <w:t xml:space="preserve">           </w:t>
      </w:r>
    </w:p>
    <w:p w14:paraId="117F5526">
      <w:pPr>
        <w:jc w:val="left"/>
        <w:rPr>
          <w:rFonts w:hint="eastAsia" w:ascii="Times New Roman" w:hAnsi="Times New Roman" w:eastAsia="黑体" w:cs="黑体"/>
          <w:sz w:val="32"/>
          <w:szCs w:val="32"/>
          <w:lang w:eastAsia="zh-CN"/>
        </w:rPr>
      </w:pPr>
    </w:p>
    <w:p w14:paraId="541A2F71">
      <w:pPr>
        <w:ind w:firstLine="960" w:firstLineChars="300"/>
        <w:jc w:val="left"/>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施工单位</w:t>
      </w:r>
      <w:r>
        <w:rPr>
          <w:rFonts w:hint="eastAsia" w:ascii="Times New Roman" w:hAnsi="Times New Roman" w:eastAsia="黑体" w:cs="黑体"/>
          <w:sz w:val="32"/>
          <w:szCs w:val="32"/>
          <w:u w:val="single"/>
          <w:lang w:val="en-US" w:eastAsia="zh-CN"/>
        </w:rPr>
        <w:t xml:space="preserve">                            </w:t>
      </w:r>
    </w:p>
    <w:p w14:paraId="0A548F49">
      <w:pPr>
        <w:jc w:val="left"/>
        <w:rPr>
          <w:rFonts w:hint="eastAsia" w:ascii="Times New Roman" w:hAnsi="Times New Roman" w:eastAsia="黑体" w:cs="黑体"/>
          <w:sz w:val="32"/>
          <w:szCs w:val="32"/>
          <w:lang w:eastAsia="zh-CN"/>
        </w:rPr>
      </w:pPr>
    </w:p>
    <w:p w14:paraId="03D372D7">
      <w:pPr>
        <w:ind w:firstLine="960" w:firstLineChars="300"/>
        <w:jc w:val="left"/>
        <w:rPr>
          <w:rFonts w:hint="eastAsia" w:ascii="Times New Roman" w:hAnsi="Times New Roman" w:eastAsia="方正黑体_GBK" w:cs="方正黑体_GBK"/>
          <w:sz w:val="32"/>
          <w:szCs w:val="32"/>
          <w:u w:val="single"/>
          <w:lang w:val="en-US" w:eastAsia="zh-CN"/>
        </w:rPr>
      </w:pPr>
      <w:r>
        <w:rPr>
          <w:rFonts w:hint="eastAsia" w:ascii="Times New Roman" w:hAnsi="Times New Roman" w:eastAsia="黑体" w:cs="黑体"/>
          <w:sz w:val="32"/>
          <w:szCs w:val="32"/>
          <w:lang w:eastAsia="zh-CN"/>
        </w:rPr>
        <w:t>监理单位</w:t>
      </w:r>
      <w:r>
        <w:rPr>
          <w:rFonts w:hint="eastAsia" w:ascii="Times New Roman" w:hAnsi="Times New Roman" w:eastAsia="黑体" w:cs="黑体"/>
          <w:sz w:val="32"/>
          <w:szCs w:val="32"/>
          <w:u w:val="single"/>
          <w:lang w:val="en-US" w:eastAsia="zh-CN"/>
        </w:rPr>
        <w:t xml:space="preserve">   </w:t>
      </w:r>
      <w:r>
        <w:rPr>
          <w:rFonts w:hint="eastAsia" w:ascii="Times New Roman" w:hAnsi="Times New Roman" w:eastAsia="方正黑体_GBK" w:cs="方正黑体_GBK"/>
          <w:sz w:val="32"/>
          <w:szCs w:val="32"/>
          <w:u w:val="single"/>
          <w:lang w:val="en-US" w:eastAsia="zh-CN"/>
        </w:rPr>
        <w:t xml:space="preserve">                         </w:t>
      </w:r>
    </w:p>
    <w:p w14:paraId="2A3CCF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z w:val="36"/>
          <w:szCs w:val="36"/>
          <w:u w:val="none"/>
          <w:lang w:val="en-US" w:eastAsia="zh-CN"/>
        </w:rPr>
      </w:pPr>
    </w:p>
    <w:p w14:paraId="44BD0C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z w:val="36"/>
          <w:szCs w:val="36"/>
          <w:u w:val="none"/>
          <w:lang w:val="en-US" w:eastAsia="zh-CN"/>
        </w:rPr>
      </w:pPr>
    </w:p>
    <w:p w14:paraId="12333D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cs="仿宋_GB2312"/>
          <w:sz w:val="21"/>
          <w:szCs w:val="21"/>
          <w:u w:val="single"/>
          <w:lang w:val="en-US" w:eastAsia="zh-CN"/>
        </w:rPr>
      </w:pPr>
      <w:r>
        <w:rPr>
          <w:rFonts w:hint="eastAsia" w:ascii="Times New Roman" w:hAnsi="Times New Roman" w:eastAsia="仿宋_GB2312" w:cs="仿宋_GB2312"/>
          <w:sz w:val="21"/>
          <w:szCs w:val="21"/>
          <w:lang w:val="en-US" w:eastAsia="zh-CN"/>
        </w:rPr>
        <w:t>日期：</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年</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月</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日                     天气情况：</w:t>
      </w:r>
      <w:r>
        <w:rPr>
          <w:rFonts w:hint="eastAsia" w:ascii="Times New Roman" w:hAnsi="Times New Roman" w:eastAsia="仿宋_GB2312" w:cs="仿宋_GB2312"/>
          <w:sz w:val="21"/>
          <w:szCs w:val="21"/>
          <w:u w:val="single"/>
          <w:lang w:val="en-US" w:eastAsia="zh-CN"/>
        </w:rPr>
        <w:t xml:space="preserve">                  </w:t>
      </w:r>
    </w:p>
    <w:p w14:paraId="133E97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宋体"/>
          <w:sz w:val="21"/>
          <w:szCs w:val="21"/>
          <w:u w:val="single"/>
          <w:lang w:val="en-US" w:eastAsia="zh-CN"/>
        </w:rPr>
      </w:pPr>
      <w:r>
        <w:rPr>
          <w:rFonts w:hint="eastAsia" w:ascii="Times New Roman" w:hAnsi="Times New Roman" w:eastAsia="仿宋_GB2312" w:cs="仿宋_GB2312"/>
          <w:spacing w:val="-20"/>
          <w:sz w:val="21"/>
          <w:szCs w:val="21"/>
          <w:u w:val="none"/>
          <w:lang w:val="en-US" w:eastAsia="zh-CN"/>
        </w:rPr>
        <w:t>项目专职安全生产管理人员证书编号：</w:t>
      </w:r>
      <w:r>
        <w:rPr>
          <w:rFonts w:hint="eastAsia" w:ascii="Times New Roman" w:hAnsi="Times New Roman" w:eastAsia="仿宋_GB2312" w:cs="仿宋_GB2312"/>
          <w:spacing w:val="-20"/>
          <w:sz w:val="21"/>
          <w:szCs w:val="21"/>
          <w:u w:val="single"/>
          <w:lang w:val="en-US" w:eastAsia="zh-CN"/>
        </w:rPr>
        <w:t xml:space="preserve">                               </w:t>
      </w:r>
      <w:r>
        <w:rPr>
          <w:rFonts w:hint="eastAsia" w:ascii="Times New Roman" w:hAnsi="Times New Roman" w:eastAsia="仿宋_GB2312" w:cs="仿宋_GB2312"/>
          <w:spacing w:val="-20"/>
          <w:sz w:val="21"/>
          <w:szCs w:val="21"/>
          <w:u w:val="none"/>
          <w:lang w:val="en-US" w:eastAsia="zh-CN"/>
        </w:rPr>
        <w:t>项目专职安全生产管理人员（签字）：</w:t>
      </w:r>
      <w:r>
        <w:rPr>
          <w:rFonts w:hint="eastAsia" w:ascii="Times New Roman" w:hAnsi="Times New Roman" w:eastAsia="仿宋_GB2312" w:cs="仿宋_GB2312"/>
          <w:spacing w:val="-20"/>
          <w:sz w:val="21"/>
          <w:szCs w:val="21"/>
          <w:u w:val="single"/>
          <w:lang w:val="en-US" w:eastAsia="zh-CN"/>
        </w:rPr>
        <w:t xml:space="preserve">         </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宋体" w:cs="宋体"/>
          <w:sz w:val="21"/>
          <w:szCs w:val="21"/>
          <w:u w:val="single"/>
          <w:lang w:val="en-US" w:eastAsia="zh-CN"/>
        </w:rPr>
        <w:t xml:space="preserve">  </w:t>
      </w:r>
    </w:p>
    <w:p w14:paraId="453A343F">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eastAsia" w:ascii="Times New Roman" w:hAnsi="Times New Roman" w:eastAsia="宋体" w:cs="宋体"/>
          <w:sz w:val="21"/>
          <w:szCs w:val="21"/>
          <w:u w:val="singl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85"/>
        <w:gridCol w:w="7220"/>
      </w:tblGrid>
      <w:tr w14:paraId="6B94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1" w:type="dxa"/>
            <w:gridSpan w:val="3"/>
            <w:noWrap w:val="0"/>
            <w:vAlign w:val="center"/>
          </w:tcPr>
          <w:p w14:paraId="6EA8E7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今日施工内容</w:t>
            </w:r>
          </w:p>
        </w:tc>
      </w:tr>
      <w:tr w14:paraId="7F7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9061" w:type="dxa"/>
            <w:gridSpan w:val="3"/>
            <w:noWrap w:val="0"/>
            <w:vAlign w:val="top"/>
          </w:tcPr>
          <w:p w14:paraId="77E0AE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30D2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61" w:type="dxa"/>
            <w:gridSpan w:val="3"/>
            <w:noWrap w:val="0"/>
            <w:vAlign w:val="center"/>
          </w:tcPr>
          <w:p w14:paraId="6999B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今日检查记录</w:t>
            </w:r>
          </w:p>
        </w:tc>
      </w:tr>
      <w:tr w14:paraId="1A70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9" w:type="dxa"/>
            <w:noWrap w:val="0"/>
            <w:vAlign w:val="center"/>
          </w:tcPr>
          <w:p w14:paraId="04123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序号</w:t>
            </w:r>
          </w:p>
        </w:tc>
        <w:tc>
          <w:tcPr>
            <w:tcW w:w="810" w:type="dxa"/>
            <w:noWrap w:val="0"/>
            <w:vAlign w:val="center"/>
          </w:tcPr>
          <w:p w14:paraId="58E971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项目</w:t>
            </w:r>
          </w:p>
        </w:tc>
        <w:tc>
          <w:tcPr>
            <w:tcW w:w="7732" w:type="dxa"/>
            <w:noWrap w:val="0"/>
            <w:vAlign w:val="center"/>
          </w:tcPr>
          <w:p w14:paraId="546736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填写内容</w:t>
            </w:r>
          </w:p>
        </w:tc>
      </w:tr>
      <w:tr w14:paraId="2E24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4" w:hRule="atLeast"/>
        </w:trPr>
        <w:tc>
          <w:tcPr>
            <w:tcW w:w="519" w:type="dxa"/>
            <w:noWrap w:val="0"/>
            <w:vAlign w:val="center"/>
          </w:tcPr>
          <w:p w14:paraId="16EB5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一</w:t>
            </w:r>
          </w:p>
        </w:tc>
        <w:tc>
          <w:tcPr>
            <w:tcW w:w="810" w:type="dxa"/>
            <w:noWrap w:val="0"/>
            <w:vAlign w:val="center"/>
          </w:tcPr>
          <w:p w14:paraId="279B36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岗前</w:t>
            </w:r>
          </w:p>
          <w:p w14:paraId="65428A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1D4E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巡查</w:t>
            </w:r>
          </w:p>
        </w:tc>
        <w:tc>
          <w:tcPr>
            <w:tcW w:w="7732" w:type="dxa"/>
            <w:noWrap w:val="0"/>
            <w:vAlign w:val="top"/>
          </w:tcPr>
          <w:p w14:paraId="4B20918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（一）安全防护</w:t>
            </w:r>
          </w:p>
          <w:p w14:paraId="7E8C76C6">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E04BE7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C6DB4AB">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266EE5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34FEDAD">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（二）施工现场临时用电</w:t>
            </w:r>
          </w:p>
          <w:p w14:paraId="70F3167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9F7F5A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3378AB2">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F79E79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3CEF28C">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（三）施工消防</w:t>
            </w:r>
          </w:p>
          <w:p w14:paraId="3245EEE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FCF9E39">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E82D504">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01904F6">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C60C9A6">
            <w:pPr>
              <w:keepNext w:val="0"/>
              <w:keepLines w:val="0"/>
              <w:pageBreakBefore w:val="0"/>
              <w:widowControl w:val="0"/>
              <w:numPr>
                <w:ilvl w:val="0"/>
                <w:numId w:val="6"/>
              </w:numPr>
              <w:suppressAutoHyphens/>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危大工程（按分部分项工程岗前检查情况如实填写此栏）</w:t>
            </w:r>
          </w:p>
          <w:p w14:paraId="74513CA6">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18C8E54">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143939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28D88E6">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bl>
    <w:p w14:paraId="072977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07"/>
        <w:gridCol w:w="6720"/>
      </w:tblGrid>
      <w:tr w14:paraId="2DC9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9" w:hRule="atLeast"/>
        </w:trPr>
        <w:tc>
          <w:tcPr>
            <w:tcW w:w="822" w:type="dxa"/>
            <w:noWrap w:val="0"/>
            <w:vAlign w:val="center"/>
          </w:tcPr>
          <w:p w14:paraId="437A6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5F5E4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二</w:t>
            </w:r>
          </w:p>
        </w:tc>
        <w:tc>
          <w:tcPr>
            <w:tcW w:w="1028" w:type="dxa"/>
            <w:noWrap w:val="0"/>
            <w:vAlign w:val="center"/>
          </w:tcPr>
          <w:p w14:paraId="4C3A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D1232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岗前</w:t>
            </w:r>
          </w:p>
          <w:p w14:paraId="079F68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6D2F8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教育</w:t>
            </w:r>
          </w:p>
        </w:tc>
        <w:tc>
          <w:tcPr>
            <w:tcW w:w="7211" w:type="dxa"/>
            <w:noWrap w:val="0"/>
            <w:vAlign w:val="top"/>
          </w:tcPr>
          <w:p w14:paraId="721BEBFB">
            <w:pPr>
              <w:keepNext w:val="0"/>
              <w:keepLines w:val="0"/>
              <w:pageBreakBefore w:val="0"/>
              <w:widowControl w:val="0"/>
              <w:numPr>
                <w:ilvl w:val="0"/>
                <w:numId w:val="7"/>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班前喊话情况</w:t>
            </w:r>
          </w:p>
          <w:p w14:paraId="1C7F60B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9688CE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DA5D7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065187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F69A7F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269D4D2">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告知施工作业人员危险事项</w:t>
            </w:r>
          </w:p>
          <w:p w14:paraId="67612D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3BF69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9F879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3F419E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61FEF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3BE060F">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检查安全防护用品</w:t>
            </w:r>
          </w:p>
          <w:p w14:paraId="0AE70B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57ED10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7039F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03A06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EB0A00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E5562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（四）检查施工作业人员身体状况（如：血压、血氧、心率等高原环境适应性基础生理指标）</w:t>
            </w:r>
          </w:p>
          <w:p w14:paraId="7B6A6D5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F65E01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3712D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2769C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BE898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7C95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14:paraId="75E36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三</w:t>
            </w:r>
          </w:p>
        </w:tc>
        <w:tc>
          <w:tcPr>
            <w:tcW w:w="1028" w:type="dxa"/>
            <w:noWrap w:val="0"/>
            <w:vAlign w:val="center"/>
          </w:tcPr>
          <w:p w14:paraId="074B19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现场高风险作业</w:t>
            </w:r>
          </w:p>
        </w:tc>
        <w:tc>
          <w:tcPr>
            <w:tcW w:w="7211" w:type="dxa"/>
            <w:noWrap w:val="0"/>
            <w:vAlign w:val="top"/>
          </w:tcPr>
          <w:p w14:paraId="116B6C55">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今日现场实施的高风险作业（如高处作业、施工临时用电、有限空间作业等）</w:t>
            </w:r>
          </w:p>
          <w:p w14:paraId="716B7D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749FE4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4E2C76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3D638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33AD2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164CC0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0F5D6E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A3C5851">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检查今日实施高风险作业的安全管控措施情况</w:t>
            </w:r>
          </w:p>
          <w:p w14:paraId="7CA914C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E11157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838B3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299ED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12760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129F2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30D69F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4DA7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trPr>
        <w:tc>
          <w:tcPr>
            <w:tcW w:w="822" w:type="dxa"/>
            <w:noWrap w:val="0"/>
            <w:vAlign w:val="center"/>
          </w:tcPr>
          <w:p w14:paraId="5FEC35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C2B38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96159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F28D0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46288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49D597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9461A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F2806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C9B4D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5AFB2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7690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4"/>
                <w:szCs w:val="24"/>
                <w:u w:val="none"/>
                <w:vertAlign w:val="baseline"/>
                <w:lang w:val="en-US" w:eastAsia="zh-CN"/>
              </w:rPr>
              <w:t>四</w:t>
            </w:r>
          </w:p>
        </w:tc>
        <w:tc>
          <w:tcPr>
            <w:tcW w:w="1028" w:type="dxa"/>
            <w:noWrap w:val="0"/>
            <w:vAlign w:val="center"/>
          </w:tcPr>
          <w:p w14:paraId="65B5F8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C870D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CB5D9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5D02B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9F96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9EFA8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F03AA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2E71A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D382D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B8781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危大</w:t>
            </w:r>
          </w:p>
          <w:p w14:paraId="7407EB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FE03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工程</w:t>
            </w:r>
          </w:p>
        </w:tc>
        <w:tc>
          <w:tcPr>
            <w:tcW w:w="7211" w:type="dxa"/>
            <w:noWrap w:val="0"/>
            <w:vAlign w:val="top"/>
          </w:tcPr>
          <w:p w14:paraId="0032A609">
            <w:pPr>
              <w:keepNext w:val="0"/>
              <w:keepLines w:val="0"/>
              <w:pageBreakBefore w:val="0"/>
              <w:widowControl w:val="0"/>
              <w:numPr>
                <w:ilvl w:val="0"/>
                <w:numId w:val="9"/>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今日实施的危大工程</w:t>
            </w:r>
          </w:p>
          <w:p w14:paraId="68126DB9">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施工现场危大工程范围</w:t>
            </w:r>
          </w:p>
          <w:p w14:paraId="3261861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3EF130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61F973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21FA9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91BC427">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超过一定规模的危大工程范围</w:t>
            </w:r>
          </w:p>
          <w:p w14:paraId="7F849CA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2CDA2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FC6DFF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F0FB2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EDD2382">
            <w:pPr>
              <w:keepNext w:val="0"/>
              <w:keepLines w:val="0"/>
              <w:pageBreakBefore w:val="0"/>
              <w:widowControl w:val="0"/>
              <w:numPr>
                <w:ilvl w:val="0"/>
                <w:numId w:val="9"/>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各危大工程作业前专项施工方案及安全技术交底情况</w:t>
            </w:r>
          </w:p>
          <w:p w14:paraId="5BB72CD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1.专项施工方案交底情况</w:t>
            </w:r>
          </w:p>
          <w:p w14:paraId="412AB2A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BFC25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94791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4E1A3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6A7BB1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2.安全技术交底情况</w:t>
            </w:r>
          </w:p>
          <w:p w14:paraId="3FE52FE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D8BE1B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E6714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EA69D4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6C86758">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对照相关标准规范、危大工程专项施工方案检查执行情况</w:t>
            </w:r>
          </w:p>
          <w:p w14:paraId="299F91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6355E2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FDB99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39871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85CC776">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各危大工程施工安全生产检查情况</w:t>
            </w:r>
          </w:p>
          <w:p w14:paraId="137A39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42E2C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7384FA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5FC4A6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F0B72E9">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各危大工程第三方监测情况</w:t>
            </w:r>
          </w:p>
          <w:p w14:paraId="112FF4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44C2E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82DEC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67484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3B8AF27">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各危大工程验收情况</w:t>
            </w:r>
          </w:p>
          <w:p w14:paraId="5E36796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B4BFA6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FE58EF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D0968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607E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822" w:type="dxa"/>
            <w:noWrap w:val="0"/>
            <w:vAlign w:val="center"/>
          </w:tcPr>
          <w:p w14:paraId="3CF00E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A85A9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3F790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五</w:t>
            </w:r>
          </w:p>
        </w:tc>
        <w:tc>
          <w:tcPr>
            <w:tcW w:w="1028" w:type="dxa"/>
            <w:noWrap w:val="0"/>
            <w:vAlign w:val="center"/>
          </w:tcPr>
          <w:p w14:paraId="060469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27F56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重大事故隐患排查治理</w:t>
            </w:r>
          </w:p>
        </w:tc>
        <w:tc>
          <w:tcPr>
            <w:tcW w:w="7211" w:type="dxa"/>
            <w:noWrap w:val="0"/>
            <w:vAlign w:val="top"/>
          </w:tcPr>
          <w:p w14:paraId="4E65FD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今日排查新发现的重大事故隐患治理情况（含已发现但仍未消除的重大事故隐患整改进展情况）</w:t>
            </w:r>
          </w:p>
          <w:p w14:paraId="0C053D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D3602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7ADD2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9F9AD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E0104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18F4D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B6FDE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630F0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F7E02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16B0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22" w:type="dxa"/>
            <w:noWrap w:val="0"/>
            <w:vAlign w:val="center"/>
          </w:tcPr>
          <w:p w14:paraId="7C7EBD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CB6A4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A16B5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六</w:t>
            </w:r>
          </w:p>
        </w:tc>
        <w:tc>
          <w:tcPr>
            <w:tcW w:w="1028" w:type="dxa"/>
            <w:noWrap w:val="0"/>
            <w:vAlign w:val="center"/>
          </w:tcPr>
          <w:p w14:paraId="143D00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1242F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一般隐患排查治理</w:t>
            </w:r>
          </w:p>
        </w:tc>
        <w:tc>
          <w:tcPr>
            <w:tcW w:w="7211" w:type="dxa"/>
            <w:noWrap w:val="0"/>
            <w:vAlign w:val="top"/>
          </w:tcPr>
          <w:p w14:paraId="191A86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今日排查新发现的一般隐患治理情况（含已发现但仍未消除的一般隐患整改进展情况）</w:t>
            </w:r>
          </w:p>
          <w:p w14:paraId="64750B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CBC92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D5EF0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F7FCD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CFCBA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48FFB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CA2CB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71768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B7236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706B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22" w:type="dxa"/>
            <w:noWrap w:val="0"/>
            <w:vAlign w:val="center"/>
          </w:tcPr>
          <w:p w14:paraId="2ECFD6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6F117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E5E96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七</w:t>
            </w:r>
          </w:p>
        </w:tc>
        <w:tc>
          <w:tcPr>
            <w:tcW w:w="1028" w:type="dxa"/>
            <w:noWrap w:val="0"/>
            <w:vAlign w:val="center"/>
          </w:tcPr>
          <w:p w14:paraId="61EFEA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CDF83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6A303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事故（险情）处置</w:t>
            </w:r>
          </w:p>
        </w:tc>
        <w:tc>
          <w:tcPr>
            <w:tcW w:w="7211" w:type="dxa"/>
            <w:noWrap w:val="0"/>
            <w:vAlign w:val="top"/>
          </w:tcPr>
          <w:p w14:paraId="7EAF3145">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事故（险情）基本情况</w:t>
            </w:r>
          </w:p>
          <w:p w14:paraId="310E32A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4DA995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17B43E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037B1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31BFC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C7477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5F8BFE7">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事故（险情）报告情况</w:t>
            </w:r>
          </w:p>
          <w:p w14:paraId="32AD57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01BF4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E5CD9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E2BD6D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F9BAEF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A5481FF">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r>
              <w:rPr>
                <w:rFonts w:hint="eastAsia" w:ascii="Times New Roman" w:hAnsi="Times New Roman" w:eastAsia="仿宋_GB2312" w:cs="仿宋_GB2312"/>
                <w:sz w:val="24"/>
                <w:szCs w:val="24"/>
                <w:u w:val="none"/>
                <w:vertAlign w:val="baseline"/>
                <w:lang w:val="en-US" w:eastAsia="zh-CN"/>
              </w:rPr>
              <w:t>应急处置情况</w:t>
            </w:r>
          </w:p>
          <w:p w14:paraId="7D17E2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F5B2A2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0381D8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F420A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5F0F9A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F37BF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03D5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822" w:type="dxa"/>
            <w:noWrap w:val="0"/>
            <w:vAlign w:val="center"/>
          </w:tcPr>
          <w:p w14:paraId="70B0DF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八</w:t>
            </w:r>
          </w:p>
        </w:tc>
        <w:tc>
          <w:tcPr>
            <w:tcW w:w="1028" w:type="dxa"/>
            <w:noWrap w:val="0"/>
            <w:vAlign w:val="center"/>
          </w:tcPr>
          <w:p w14:paraId="4DFE4F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从业人员履职</w:t>
            </w:r>
          </w:p>
        </w:tc>
        <w:tc>
          <w:tcPr>
            <w:tcW w:w="7211" w:type="dxa"/>
            <w:noWrap w:val="0"/>
            <w:vAlign w:val="top"/>
          </w:tcPr>
          <w:p w14:paraId="56685AC3">
            <w:pPr>
              <w:keepNext w:val="0"/>
              <w:keepLines w:val="0"/>
              <w:pageBreakBefore w:val="0"/>
              <w:widowControl w:val="0"/>
              <w:numPr>
                <w:ilvl w:val="0"/>
                <w:numId w:val="12"/>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分包单位安全生产管理人员持证上岗情况</w:t>
            </w:r>
          </w:p>
          <w:p w14:paraId="35068C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020C3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5A7560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C0F05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CD8A7F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AB4AE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9A2539C">
            <w:pPr>
              <w:keepNext w:val="0"/>
              <w:keepLines w:val="0"/>
              <w:pageBreakBefore w:val="0"/>
              <w:widowControl w:val="0"/>
              <w:numPr>
                <w:ilvl w:val="0"/>
                <w:numId w:val="12"/>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特种作业人员持证上岗情况</w:t>
            </w:r>
          </w:p>
          <w:p w14:paraId="12ADDED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558667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888E1D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9355DC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3CDC87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5C745F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E9D850C">
            <w:pPr>
              <w:keepNext w:val="0"/>
              <w:keepLines w:val="0"/>
              <w:pageBreakBefore w:val="0"/>
              <w:widowControl w:val="0"/>
              <w:numPr>
                <w:ilvl w:val="0"/>
                <w:numId w:val="12"/>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制止和纠正违章指挥、强令冒险作业、违反操作规程情况</w:t>
            </w:r>
          </w:p>
          <w:p w14:paraId="227DEB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7402CA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2FD899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504BDF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34655F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4EB524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tc>
      </w:tr>
      <w:tr w14:paraId="7A4D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22" w:type="dxa"/>
            <w:noWrap w:val="0"/>
            <w:vAlign w:val="center"/>
          </w:tcPr>
          <w:p w14:paraId="0DA03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九</w:t>
            </w:r>
          </w:p>
        </w:tc>
        <w:tc>
          <w:tcPr>
            <w:tcW w:w="1028" w:type="dxa"/>
            <w:noWrap w:val="0"/>
            <w:vAlign w:val="center"/>
          </w:tcPr>
          <w:p w14:paraId="7B351D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其它安全管理</w:t>
            </w:r>
          </w:p>
        </w:tc>
        <w:tc>
          <w:tcPr>
            <w:tcW w:w="7211" w:type="dxa"/>
            <w:noWrap w:val="0"/>
            <w:vAlign w:val="top"/>
          </w:tcPr>
          <w:p w14:paraId="368DD991">
            <w:pPr>
              <w:keepNext w:val="0"/>
              <w:keepLines w:val="0"/>
              <w:pageBreakBefore w:val="0"/>
              <w:widowControl w:val="0"/>
              <w:numPr>
                <w:ilvl w:val="0"/>
                <w:numId w:val="13"/>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项目关键岗位人员请假情况</w:t>
            </w:r>
          </w:p>
          <w:p w14:paraId="2C8019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8E298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48274E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179866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6B57FB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E6A695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CA6A5A0">
            <w:pPr>
              <w:keepNext w:val="0"/>
              <w:keepLines w:val="0"/>
              <w:pageBreakBefore w:val="0"/>
              <w:widowControl w:val="0"/>
              <w:numPr>
                <w:ilvl w:val="0"/>
                <w:numId w:val="1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是否存在压缩工期或赶工期情况</w:t>
            </w:r>
          </w:p>
          <w:p w14:paraId="14F950F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F1E9A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7841E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04545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189B86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78980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35DFC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BD0672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bl>
    <w:p w14:paraId="38F94A0D">
      <w:pPr>
        <w:jc w:val="left"/>
        <w:rPr>
          <w:rFonts w:hint="eastAsia" w:ascii="Times New Roman" w:hAnsi="Times New Roman" w:eastAsia="宋体" w:cs="宋体"/>
          <w:sz w:val="24"/>
          <w:szCs w:val="24"/>
          <w:u w:val="none"/>
          <w:lang w:val="en-US" w:eastAsia="zh-CN"/>
        </w:rPr>
      </w:pPr>
    </w:p>
    <w:p w14:paraId="787AD398">
      <w:pPr>
        <w:jc w:val="left"/>
        <w:rPr>
          <w:rFonts w:hint="eastAsia" w:ascii="Times New Roman" w:hAnsi="Times New Roman" w:eastAsia="黑体" w:cs="黑体"/>
          <w:sz w:val="24"/>
          <w:szCs w:val="24"/>
          <w:u w:val="single"/>
          <w:lang w:val="en-US" w:eastAsia="zh-CN"/>
        </w:rPr>
      </w:pPr>
      <w:r>
        <w:rPr>
          <w:rFonts w:hint="eastAsia" w:ascii="Times New Roman" w:hAnsi="Times New Roman" w:eastAsia="黑体" w:cs="黑体"/>
          <w:sz w:val="24"/>
          <w:szCs w:val="24"/>
          <w:u w:val="none"/>
          <w:lang w:val="en-US" w:eastAsia="zh-CN"/>
        </w:rPr>
        <w:t>项目负责人（签字）：</w:t>
      </w:r>
      <w:r>
        <w:rPr>
          <w:rFonts w:hint="eastAsia" w:ascii="Times New Roman" w:hAnsi="Times New Roman" w:eastAsia="黑体" w:cs="黑体"/>
          <w:sz w:val="24"/>
          <w:szCs w:val="24"/>
          <w:u w:val="single"/>
          <w:lang w:val="en-US" w:eastAsia="zh-CN"/>
        </w:rPr>
        <w:t xml:space="preserve">                 </w:t>
      </w:r>
    </w:p>
    <w:p w14:paraId="7F8E673C">
      <w:pPr>
        <w:ind w:firstLine="480" w:firstLineChars="200"/>
        <w:jc w:val="left"/>
        <w:rPr>
          <w:rFonts w:hint="eastAsia" w:ascii="Times New Roman" w:hAnsi="Times New Roman" w:eastAsia="黑体" w:cs="黑体"/>
          <w:sz w:val="24"/>
          <w:szCs w:val="24"/>
          <w:u w:val="none"/>
          <w:lang w:val="en-US" w:eastAsia="zh-CN"/>
        </w:rPr>
      </w:pPr>
    </w:p>
    <w:p w14:paraId="4AB864EF">
      <w:pPr>
        <w:jc w:val="left"/>
        <w:rPr>
          <w:rFonts w:hint="eastAsia" w:ascii="Times New Roman" w:hAnsi="Times New Roman" w:eastAsia="黑体" w:cs="黑体"/>
          <w:sz w:val="24"/>
          <w:szCs w:val="24"/>
          <w:u w:val="none"/>
          <w:lang w:val="en-US" w:eastAsia="zh-CN"/>
        </w:rPr>
      </w:pPr>
      <w:r>
        <w:rPr>
          <w:rFonts w:hint="eastAsia" w:ascii="Times New Roman" w:hAnsi="Times New Roman" w:eastAsia="黑体" w:cs="黑体"/>
          <w:sz w:val="24"/>
          <w:szCs w:val="24"/>
          <w:u w:val="none"/>
          <w:lang w:val="en-US" w:eastAsia="zh-CN"/>
        </w:rPr>
        <w:t>日期：</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年</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月</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日</w:t>
      </w:r>
    </w:p>
    <w:p w14:paraId="79B170CD">
      <w:pPr>
        <w:jc w:val="left"/>
        <w:rPr>
          <w:rFonts w:hint="eastAsia" w:ascii="Times New Roman" w:hAnsi="Times New Roman" w:eastAsia="黑体" w:cs="黑体"/>
          <w:sz w:val="24"/>
          <w:szCs w:val="24"/>
          <w:u w:val="none"/>
          <w:lang w:val="en-US" w:eastAsia="zh-CN"/>
        </w:rPr>
      </w:pPr>
    </w:p>
    <w:p w14:paraId="7146D0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填写说明及要求</w:t>
      </w:r>
    </w:p>
    <w:p w14:paraId="5FEB121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rPr>
      </w:pPr>
    </w:p>
    <w:p w14:paraId="0C0A01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一、填写说明</w:t>
      </w:r>
    </w:p>
    <w:p w14:paraId="12E9C7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（一）表头信息</w:t>
      </w:r>
    </w:p>
    <w:p w14:paraId="31DB8C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应当填写日期、天气情况、项目专职安全生产管理人员及考核合格证书编号等相关信息。</w:t>
      </w:r>
    </w:p>
    <w:p w14:paraId="1A765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（二）今日施工内容</w:t>
      </w:r>
    </w:p>
    <w:p w14:paraId="5B036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应当填写项目当日施工的单位工程和分部分项工程名称、层段位置，施工作业班组、人数及进度情况等信息。</w:t>
      </w:r>
    </w:p>
    <w:p w14:paraId="34BF08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（三）今日检查记录</w:t>
      </w:r>
    </w:p>
    <w:p w14:paraId="2504D76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1.岗前巡查</w:t>
      </w:r>
    </w:p>
    <w:p w14:paraId="22D4F9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（1）安全防护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应当填写检查时间、检查区域、存在问题、整改落实责任人、整改完成时间、计划复查时间等，要做到先防护后施工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安全防护检查内容应至少包括：个人劳保防护用品，高处作业及临边洞口安全防护措施，电气具安全防护装置等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对于岗前排查出的安全防护问题，必须在当日班前晨会予以整改落实，整改完成后方可进行施工作业。</w:t>
      </w:r>
    </w:p>
    <w:p w14:paraId="360797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（2）施工现场临时用电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施工现场临时用电检查内容应至少包括：配电箱、开关箱是否满足“三级配电、两级保护”、“一机一闸、一箱一漏”，电缆线架空或拖地使用情况，电气具漏电保护情况，是否存在私搭乱接现象等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对于排查出的临时用电安全隐患问题，应立即组织整改，整改完成后方可进行施工作业。</w:t>
      </w:r>
    </w:p>
    <w:p w14:paraId="0DB6BD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（3）施工消防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施工消防检查内容应至少包括：应急消防器材配备情况（含消防栓和灭火器等），动火作业消防器材配备情况，逃生路线、通道畅通情况，现场可燃易燃材料或易燃易爆品存放及使用情况等。</w:t>
      </w:r>
    </w:p>
    <w:p w14:paraId="2946AB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（4）危大工程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实际情况，依据《住房城乡建设部办公厅关于实施〈危险性较大的分部分项工程安全管理规定〉有关问题的通知》（建办质〔2018〕31号）规定，对项目施工前的作业环境、安全防护、保证措施等进行检查，检查内容按照“三定原则”如实填写。</w:t>
      </w:r>
    </w:p>
    <w:p w14:paraId="68D9FC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2.岗前教育</w:t>
      </w:r>
    </w:p>
    <w:p w14:paraId="50BAEA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（1）班前喊话情况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应当填写受教育人员所在班组名称、各班组受教育人数、教育人姓名、开展安全教育的时间地点等信息。</w:t>
      </w:r>
    </w:p>
    <w:p w14:paraId="7BE00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（2）告知施工作业人员危险事项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各班组根据岗位特点，填写提前告知施工作业人员危险事项和安全隐患点。每日上岗前进行安全风险提醒、如何做好安全防护等，确保施工作业人员自觉遵守安全操作规程，保护自身安全。</w:t>
      </w:r>
    </w:p>
    <w:p w14:paraId="34E886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（3）检查安全防护用品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上岗前，检查安全防护用具和安全防护服装，如安全帽、安全带、工作服、工作鞋、防护手套等劳动防护用品佩戴情况；检查当天所用的劳动用品、电动工具、临时用电线路等情况</w:t>
      </w:r>
      <w:r>
        <w:rPr>
          <w:rFonts w:hint="eastAsia" w:ascii="Times New Roman" w:hAnsi="Times New Roman" w:eastAsia="仿宋_GB2312" w:cs="仿宋_GB2312"/>
          <w:sz w:val="32"/>
          <w:szCs w:val="32"/>
          <w:lang w:eastAsia="zh-CN"/>
        </w:rPr>
        <w:t>：</w:t>
      </w:r>
    </w:p>
    <w:p w14:paraId="1D0D35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（4）检查施工作业人员身体状况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检查当日拟作业人员的身体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心理状况</w:t>
      </w:r>
      <w:r>
        <w:rPr>
          <w:rFonts w:hint="eastAsia" w:ascii="Times New Roman" w:hAnsi="Times New Roman" w:eastAsia="仿宋_GB2312" w:cs="仿宋_GB2312"/>
          <w:sz w:val="32"/>
          <w:szCs w:val="32"/>
          <w:lang w:eastAsia="zh-CN"/>
        </w:rPr>
        <w:t>和高原环境适应情况</w:t>
      </w:r>
      <w:r>
        <w:rPr>
          <w:rFonts w:hint="eastAsia" w:ascii="Times New Roman" w:hAnsi="Times New Roman" w:eastAsia="仿宋_GB2312" w:cs="仿宋_GB2312"/>
          <w:sz w:val="32"/>
          <w:szCs w:val="32"/>
        </w:rPr>
        <w:t>，对身体状况不好或因饮酒和药物影响的人员要采取禁止上岗的管理措施。对如年纪过大，或有</w:t>
      </w:r>
      <w:r>
        <w:rPr>
          <w:rFonts w:hint="eastAsia" w:ascii="Times New Roman" w:hAnsi="Times New Roman" w:eastAsia="仿宋_GB2312" w:cs="仿宋_GB2312"/>
          <w:sz w:val="32"/>
          <w:szCs w:val="32"/>
          <w:lang w:eastAsia="zh-CN"/>
        </w:rPr>
        <w:t>高原反应、</w:t>
      </w:r>
      <w:r>
        <w:rPr>
          <w:rFonts w:hint="eastAsia" w:ascii="Times New Roman" w:hAnsi="Times New Roman" w:eastAsia="仿宋_GB2312" w:cs="仿宋_GB2312"/>
          <w:sz w:val="32"/>
          <w:szCs w:val="32"/>
        </w:rPr>
        <w:t>高血压等心脑血管病史的人员，不能让其从事高空、高温、高湿、隧道、有限密闭空间等作业，或其他影响身体健康的工作。</w:t>
      </w:r>
    </w:p>
    <w:p w14:paraId="1FC4D7E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3.危大工程</w:t>
      </w:r>
    </w:p>
    <w:p w14:paraId="1C55FD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（1）今日实施的危大工程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实施的危大工程，应当逐项填写工程名称以及涉及部位、主要特征等内容。工程名称应当根据《住房城乡建设部办公厅关于实施〈危险性较大的分部分项工程安全管理规定〉有关问题的通知》（建办质〔2018〕31号）规定的范围填写；“涉及部位”应当填写危大工程施工的部位信息，如XX单体XX层或XX标高～XX标高、XX轴～XX轴等；“主要特征”应当填写危大工程的特征信息，如模板高度、跨度、荷载（设计值）和基坑深度等。</w:t>
      </w:r>
    </w:p>
    <w:p w14:paraId="401ED9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（2）各危大工程作业前专项施工方案及安全技术交底情况</w:t>
      </w:r>
      <w:r>
        <w:rPr>
          <w:rFonts w:hint="eastAsia" w:ascii="Times New Roman" w:hAnsi="Times New Roman" w:eastAsia="仿宋_GB2312" w:cs="仿宋_GB2312"/>
          <w:sz w:val="32"/>
          <w:szCs w:val="32"/>
          <w:lang w:eastAsia="zh-CN"/>
        </w:rPr>
        <w:t>：</w:t>
      </w:r>
    </w:p>
    <w:p w14:paraId="5D3328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①专项施工方案交底情况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对项目当日实施的危大工程，应当逐项填写专项施工方案编制人员或者项目技术负责人向施工现场管理人员进行方案交底的情况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专项施工方案编制人员或者项目技术负责人未按规定在危大工程作业前向施工现场管理人员进行方案交底的，应当记录违法违规行为的具体情形、违规人员信息和整改结果。当日整改工作未完成的，应当注明“整改工作未完成”。</w:t>
      </w:r>
    </w:p>
    <w:p w14:paraId="58FCC2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②安全技术交底情况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对项目当日实施的危大工程，应当逐项填写施工现场管理人员向作业人员进行安全技术交底的情况，并注明安全技术交底是否由双方和项目专职安全生产管理人员共同签字确认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施工现场管理人员未按规定在危大工程作业前向作业人员进行安全技术交底的，应当记录违法违规行为的具体情形、违规人员信息和整改结果。当日整改工作未完成的，应当注明“整改工作未完成”。</w:t>
      </w:r>
    </w:p>
    <w:p w14:paraId="7A337E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（3）对照相关标准规范、危大工程专项施工方案，检查执行情况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对项目当日实施作业的危大工程，应当对照相关标准规范、专项施工方案，填写检查专项施工方案执行的有关情况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危大工程未按照专项施工方案施工的，应当填写是否已要求立即整改并及时报告项目负责人，项目负责人是否及时组织限期整改等情况。当日整改工作未完成的，应当注明“整改工作未完成”。</w:t>
      </w:r>
    </w:p>
    <w:p w14:paraId="310C18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（4）各危大工程施工安全生产检查情况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对项目当日实施作业的危大工程，应当逐项填写施工单位进行施工安全生产检查情况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危及人身安全的紧急情况的，应当注明是否已立即组织作业人员撤离危险区域，并如实记录紧急情况处置责任人、处置措施、处置结果等。当日处置工作未完成的，应当注明“处置工作未完成”。</w:t>
      </w:r>
    </w:p>
    <w:p w14:paraId="75625E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（5）各危大工程第三方监测情况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按照规定需要进行第三方监测的危大工程，如第三方监测单位发现异常情况的，应当填写第三方监测单位向施工单位报告的具体时间、异常情形和异常情况的处置责任人、处置措施、处置结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第三方监测单位发现异常情况但未按要求向施工单位报告的，应当记录违法违规行为的具体情形。当日处置工作未完成的，应当注明“处置工作未完成”。</w:t>
      </w:r>
    </w:p>
    <w:p w14:paraId="312A37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（6）各危大工程验收情况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按照规定需要验收的危大工程，应当逐项填写验收情况。验收合格的，应当注明是否经施工单位项目技术负责人及总监理工程师签字确认，是否在确认后方可进入下一道工序，以及验收合格后施工单位是否在施工现场明显位置设置验收标识牌，公示验收时间及责任人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按照规定需要验收的危大工程，项目专职安全生产管理人员检查发现危大工程未按规定进行验收的，如有关人员未签字确认、未验收或未签字确认违规进入下一道工序、未按规定设置验收标识牌等，应当记录违法违规行为的具体情形、违规人员信息和整改结果。当日整改工作未完成的，应当注明“整改工作未完成”。</w:t>
      </w:r>
    </w:p>
    <w:p w14:paraId="775CEA8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4.现场高风险作业</w:t>
      </w:r>
    </w:p>
    <w:p w14:paraId="0F752F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（1）今日现场实施的高风险作业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应当逐项填写当日施工现场实施的高风险作业，包括高处作业、施工临时用电、有限空间作业、拆除作业、大体积混凝土浇筑作业、上下交叉作业、动火作业等。</w:t>
      </w:r>
    </w:p>
    <w:p w14:paraId="38CD8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（2）检查今日实施高风险作业的安全管控措施情况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应当填写检查当日实施高风险作业的安全管控措施。</w:t>
      </w:r>
    </w:p>
    <w:p w14:paraId="4AD316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5.重大事故隐患排查治理</w:t>
      </w:r>
    </w:p>
    <w:p w14:paraId="492836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今日排查新发现的重大事故隐患治理情况（含已发现但仍未消除的重大事故隐患整改进展情况）</w:t>
      </w:r>
      <w:r>
        <w:rPr>
          <w:rFonts w:hint="eastAsia" w:ascii="Times New Roman" w:hAnsi="Times New Roman" w:eastAsia="仿宋_GB2312" w:cs="仿宋_GB2312"/>
          <w:sz w:val="32"/>
          <w:szCs w:val="32"/>
          <w:lang w:eastAsia="zh-CN"/>
        </w:rPr>
        <w:t>。</w:t>
      </w:r>
    </w:p>
    <w:p w14:paraId="047D6D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对项目当日排查发现的重大事故隐患，应当逐项填写重大事故隐患情形、隐患所处部位、整改责任人、整改措施、整改结果等信息</w:t>
      </w:r>
      <w:r>
        <w:rPr>
          <w:rFonts w:hint="eastAsia" w:ascii="Times New Roman" w:hAnsi="Times New Roman" w:eastAsia="仿宋_GB2312" w:cs="仿宋_GB2312"/>
          <w:sz w:val="32"/>
          <w:szCs w:val="32"/>
          <w:lang w:eastAsia="zh-CN"/>
        </w:rPr>
        <w:t>。</w:t>
      </w:r>
    </w:p>
    <w:p w14:paraId="691316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中隐患情形应当符合《房屋市政工程生产安全重大事故隐患判定标准（2024版）》（建质规〔2024〕5号）的规定；整改责任人应当为施工单位主要负责人和项目负责人；整改措施应当有较强的针对性和可操作性；整改结果应当如实记录。当日重大事故隐患整改工作未完成的，应当注明“整改工作未完成”。</w:t>
      </w:r>
    </w:p>
    <w:p w14:paraId="45F73A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对已排查发现的重大事故隐患，且在前期施工安全日志中有记录，相关整改工作未完成的，应当逐项每日跟踪记录整改进展情况，直至整改工作完成，确保闭环。</w:t>
      </w:r>
    </w:p>
    <w:p w14:paraId="34BB644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6.一般隐患排查治理</w:t>
      </w:r>
    </w:p>
    <w:p w14:paraId="21342C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今日排查新发现的一般隐患治理情况（含已发现但仍未消除的一般隐患整改进展情况）</w:t>
      </w:r>
    </w:p>
    <w:p w14:paraId="134938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当日项目专职安全生产管理人员检查发现的危大工程、高处作业、临时用电、交叉作业等各类事故隐患（不含重大事故隐患），应当逐项填写隐患情形、所处部位，隐患整改责任人、整改措施、整改结果等。整改措施应当有较强的针对性和可操作性。整改结果应当如实记录。当日隐患整改工作未完成的，应当注明“整改工作未完成”。</w:t>
      </w:r>
    </w:p>
    <w:p w14:paraId="2E2A9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对施工安全日志中已有记录，但仍整改未完成的隐患，应当逐项每日跟踪记录整改进展情况，直至整改工作完成，确保闭环。</w:t>
      </w:r>
    </w:p>
    <w:p w14:paraId="525E7B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7.事故（险情）处置</w:t>
      </w:r>
    </w:p>
    <w:p w14:paraId="21C685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项目当日发生生产安全事故（险情）的，应当填写以下信息：</w:t>
      </w:r>
    </w:p>
    <w:p w14:paraId="54D77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（1）事故（险情）基本情况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包括发生的时间（具体到分钟）、施工部位、发生时的施工和作业人员情况、简要经过、已经造成或者可能造成的伤亡人数（包括下落不明的人数）等。</w:t>
      </w:r>
    </w:p>
    <w:p w14:paraId="03D524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（2）事故（险情）报告情况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包括现场有关人员向施工单位主要负责人报告的时间（具体到分钟）；施工单位主要负责人或者项目负责人向工程所在地住房城乡建设主管部门报告的时间（具体到分钟）。</w:t>
      </w:r>
    </w:p>
    <w:p w14:paraId="045C1B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（3）应急处置情况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施工单位是否立即启动应急预案；施工单位应急处置责任人；处置措施和处置结果，如组织抢救遇险人员、组织现场人员撤离、采取必要措施防止事故危害扩大和次生、衍生灾害发生、维护事故现场秩序、保护事故现场和相关证据等情况。当日事故应急处置工作未完成的，应当注明“应急处置工作未完成”。</w:t>
      </w:r>
    </w:p>
    <w:p w14:paraId="0B9CA0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8.从业人员履职</w:t>
      </w:r>
    </w:p>
    <w:p w14:paraId="0921B0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（1）分包单位安全生产管理人员持证上岗情况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专业分包单位、劳务分包单位的项目负责人和专职安全生产管理人员存在无证、持假证、持失效证书上岗等违法行为，应当记录违法行为的具体情形，并在当日“重大事故隐患排查治理情况”中记录违法人员信息及处理结果。</w:t>
      </w:r>
    </w:p>
    <w:p w14:paraId="49983B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（2）特种作业人员持证上岗情况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特种作业人员存在无证、持假证、持失效证书上岗等违法行为，应当记录违法行为的具体情形，并在当日“重大事故隐患排查治理情况”中记录违法人员信息及处理结果。</w:t>
      </w:r>
    </w:p>
    <w:p w14:paraId="6D069C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（3）制止和纠正违章指挥、强令冒险作业、违反操作规程情况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对当日项目专职安全生产管理人员检查发现的从业人员违章指挥、强令冒险作业、违反操作规程等危及施工作业安全的行为，应当记录违法违规行为的具体情形、违法人员信息和处理结果。</w:t>
      </w:r>
    </w:p>
    <w:p w14:paraId="4C41656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9.其他安全管理</w:t>
      </w:r>
    </w:p>
    <w:p w14:paraId="3FC3B2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（1）项目关键岗位人员请假情况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应当如实填写当日项目负责人、项目安全负责人、项目专职安全员以及相关管理人员、技术人员的请假情况。</w:t>
      </w:r>
    </w:p>
    <w:p w14:paraId="6AC4F5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（2）是否存在压缩工期或赶工期情况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检查当日工程项目在施工过程中，如果存在压缩工期或赶工期情况，应当如实填写；如果没有，则填无。</w:t>
      </w:r>
    </w:p>
    <w:p w14:paraId="3DB8FD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二、填写要求</w:t>
      </w:r>
    </w:p>
    <w:p w14:paraId="1FB8FC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（一）施工安全日志由项目专职安全生产管理人员每日填写。填写应当字迹清晰，不能随意涂改。</w:t>
      </w:r>
    </w:p>
    <w:p w14:paraId="419BC7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项目配备多名专职安全生产管理人员的，各专职安全生产管理人员应当分别记录，签名后上报项目负责人。</w:t>
      </w:r>
    </w:p>
    <w:p w14:paraId="0E6766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（二）施工安全日志应当由项目负责人签字确认。</w:t>
      </w:r>
    </w:p>
    <w:p w14:paraId="31B5DE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项目当日存在下列情形之一的，还应当由项目负责人签字确认：</w:t>
      </w:r>
    </w:p>
    <w:p w14:paraId="4501AE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1.存在危大工程或超危大工程施工的；</w:t>
      </w:r>
    </w:p>
    <w:p w14:paraId="56D8D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2.检查发现存在重大事故隐患的；</w:t>
      </w:r>
    </w:p>
    <w:p w14:paraId="18127B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3.住房城乡建设主管部门及有关部门下发限期整改通知书、停工整改通知书或行政处罚决定书的；</w:t>
      </w:r>
    </w:p>
    <w:p w14:paraId="42ABE6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4.发生生产安全事故（险情）的。</w:t>
      </w:r>
    </w:p>
    <w:p w14:paraId="3BBE8C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（三）施工安全日志应当记录关键要点，并描述清楚。</w:t>
      </w:r>
    </w:p>
    <w:p w14:paraId="124C43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（四）隐患问题整改和应急处置填写应当做到内容完整，逻辑清晰，形成闭环。</w:t>
      </w:r>
    </w:p>
    <w:p w14:paraId="5BC443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对排查发现的重大事故隐患，施工单位还应当建立专门台账，明确隐患整改责任、措施、资金、时限、预案，完成一项，销号一项。</w:t>
      </w:r>
    </w:p>
    <w:p w14:paraId="009312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（五）施工安全日志应当每日记录，不得后补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因应急处置、事故调查等特殊情况无法当日填写的，应在24小时内补记并说明原因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记录时间从项目开工之日起到竣工验收合格之日止，逐日记载、不得随意中断。施工中止的，应当加以说明，可在停工前最后一天或复工后第一天的日志中描述清楚。</w:t>
      </w:r>
    </w:p>
    <w:p w14:paraId="1055BA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（六）施工单位应当按月收集、归档项目专职安全生产管理人员的施工安全日志。</w:t>
      </w:r>
    </w:p>
    <w:p w14:paraId="11ED7B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D34FBB-212F-4F9E-AC08-A3E16A4BF4A8}"/>
  </w:font>
  <w:font w:name="黑体">
    <w:panose1 w:val="02010609060101010101"/>
    <w:charset w:val="86"/>
    <w:family w:val="auto"/>
    <w:pitch w:val="default"/>
    <w:sig w:usb0="800002BF" w:usb1="38CF7CFA" w:usb2="00000016" w:usb3="00000000" w:csb0="00040001" w:csb1="00000000"/>
    <w:embedRegular r:id="rId2" w:fontKey="{5A5989A2-5A7E-4A6D-BFF1-67D92ED3DE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A7543F1-39CE-4ECB-BFDA-9EA911241EE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BE5E391F-CB7D-41B8-863B-6B9121B2F0EB}"/>
  </w:font>
  <w:font w:name="方正小标宋_GBK">
    <w:panose1 w:val="03000509000000000000"/>
    <w:charset w:val="86"/>
    <w:family w:val="auto"/>
    <w:pitch w:val="default"/>
    <w:sig w:usb0="00000001" w:usb1="080E0000" w:usb2="00000000" w:usb3="00000000" w:csb0="00040000" w:csb1="00000000"/>
    <w:embedRegular r:id="rId5" w:fontKey="{7C999A16-5DAD-42DC-BDC9-5B759F906EA6}"/>
  </w:font>
  <w:font w:name="仿宋_GB2312">
    <w:panose1 w:val="02010609030101010101"/>
    <w:charset w:val="86"/>
    <w:family w:val="auto"/>
    <w:pitch w:val="default"/>
    <w:sig w:usb0="00000001" w:usb1="080E0000" w:usb2="00000000" w:usb3="00000000" w:csb0="00040000" w:csb1="00000000"/>
    <w:embedRegular r:id="rId6" w:fontKey="{4E0A7A76-36BD-4EB8-8826-8755410E083D}"/>
  </w:font>
  <w:font w:name="楷体">
    <w:panose1 w:val="02010609060101010101"/>
    <w:charset w:val="86"/>
    <w:family w:val="auto"/>
    <w:pitch w:val="default"/>
    <w:sig w:usb0="800002BF" w:usb1="38CF7CFA" w:usb2="00000016" w:usb3="00000000" w:csb0="00040001" w:csb1="00000000"/>
    <w:embedRegular r:id="rId7" w:fontKey="{EDBBD813-36D1-4B1C-AA8E-ADB25BCFC892}"/>
  </w:font>
  <w:font w:name="方正仿宋_GBK">
    <w:panose1 w:val="03000509000000000000"/>
    <w:charset w:val="86"/>
    <w:family w:val="auto"/>
    <w:pitch w:val="default"/>
    <w:sig w:usb0="00000001" w:usb1="080E0000" w:usb2="00000000" w:usb3="00000000" w:csb0="00040000" w:csb1="00000000"/>
    <w:embedRegular r:id="rId8" w:fontKey="{504A37FF-827A-4269-9F9A-8197EF7A6CE9}"/>
  </w:font>
  <w:font w:name="方正黑体_GBK">
    <w:panose1 w:val="03000509000000000000"/>
    <w:charset w:val="86"/>
    <w:family w:val="auto"/>
    <w:pitch w:val="default"/>
    <w:sig w:usb0="00000001" w:usb1="080E0000" w:usb2="00000000" w:usb3="00000000" w:csb0="00040000" w:csb1="00000000"/>
    <w:embedRegular r:id="rId9" w:fontKey="{70E075DA-E76E-4E82-B8B1-916559D8EB79}"/>
  </w:font>
  <w:font w:name="楷体_GB2312">
    <w:panose1 w:val="02010609030101010101"/>
    <w:charset w:val="86"/>
    <w:family w:val="auto"/>
    <w:pitch w:val="default"/>
    <w:sig w:usb0="00000001" w:usb1="080E0000" w:usb2="00000000" w:usb3="00000000" w:csb0="00040000" w:csb1="00000000"/>
    <w:embedRegular r:id="rId10" w:fontKey="{7ECE6404-B779-4A22-A352-88D471E477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1D1AA"/>
    <w:multiLevelType w:val="multilevel"/>
    <w:tmpl w:val="B331D1A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pStyle w:val="10"/>
      <w:lvlText w:val="%1.%2.%3.%4.%5.%6."/>
      <w:lvlJc w:val="left"/>
      <w:pPr>
        <w:ind w:left="1151" w:hanging="1151"/>
      </w:pPr>
      <w:rPr>
        <w:rFonts w:hint="default"/>
      </w:rPr>
    </w:lvl>
    <w:lvl w:ilvl="6" w:tentative="0">
      <w:start w:val="1"/>
      <w:numFmt w:val="decimal"/>
      <w:pStyle w:val="11"/>
      <w:lvlText w:val="%1.%2.%3.%4.%5.%6.%7."/>
      <w:lvlJc w:val="left"/>
      <w:pPr>
        <w:ind w:left="1296" w:hanging="1296"/>
      </w:pPr>
      <w:rPr>
        <w:rFonts w:hint="default"/>
      </w:rPr>
    </w:lvl>
    <w:lvl w:ilvl="7" w:tentative="0">
      <w:start w:val="1"/>
      <w:numFmt w:val="decimal"/>
      <w:pStyle w:val="12"/>
      <w:lvlText w:val="%1.%2.%3.%4.%5.%6.%7.%8."/>
      <w:lvlJc w:val="left"/>
      <w:pPr>
        <w:ind w:left="1440" w:hanging="1440"/>
      </w:pPr>
      <w:rPr>
        <w:rFonts w:hint="default"/>
      </w:rPr>
    </w:lvl>
    <w:lvl w:ilvl="8" w:tentative="0">
      <w:start w:val="1"/>
      <w:numFmt w:val="decimal"/>
      <w:pStyle w:val="13"/>
      <w:lvlText w:val="%1.%2.%3.%4.%5.%6.%7.%8.%9."/>
      <w:lvlJc w:val="left"/>
      <w:pPr>
        <w:ind w:left="1583" w:hanging="1583"/>
      </w:pPr>
      <w:rPr>
        <w:rFonts w:hint="default"/>
      </w:rPr>
    </w:lvl>
  </w:abstractNum>
  <w:abstractNum w:abstractNumId="1">
    <w:nsid w:val="BBF8D66F"/>
    <w:multiLevelType w:val="singleLevel"/>
    <w:tmpl w:val="BBF8D66F"/>
    <w:lvl w:ilvl="0" w:tentative="0">
      <w:start w:val="1"/>
      <w:numFmt w:val="chineseCounting"/>
      <w:suff w:val="nothing"/>
      <w:lvlText w:val="（%1）"/>
      <w:lvlJc w:val="left"/>
      <w:rPr>
        <w:rFonts w:hint="eastAsia"/>
      </w:rPr>
    </w:lvl>
  </w:abstractNum>
  <w:abstractNum w:abstractNumId="2">
    <w:nsid w:val="BDF7EDA7"/>
    <w:multiLevelType w:val="singleLevel"/>
    <w:tmpl w:val="BDF7EDA7"/>
    <w:lvl w:ilvl="0" w:tentative="0">
      <w:start w:val="1"/>
      <w:numFmt w:val="chineseCounting"/>
      <w:suff w:val="nothing"/>
      <w:lvlText w:val="（%1）"/>
      <w:lvlJc w:val="left"/>
      <w:rPr>
        <w:rFonts w:hint="eastAsia"/>
      </w:rPr>
    </w:lvl>
  </w:abstractNum>
  <w:abstractNum w:abstractNumId="3">
    <w:nsid w:val="BF7D27F2"/>
    <w:multiLevelType w:val="singleLevel"/>
    <w:tmpl w:val="BF7D27F2"/>
    <w:lvl w:ilvl="0" w:tentative="0">
      <w:start w:val="1"/>
      <w:numFmt w:val="chineseCounting"/>
      <w:suff w:val="nothing"/>
      <w:lvlText w:val="（%1）"/>
      <w:lvlJc w:val="left"/>
      <w:rPr>
        <w:rFonts w:hint="eastAsia"/>
      </w:rPr>
    </w:lvl>
  </w:abstractNum>
  <w:abstractNum w:abstractNumId="4">
    <w:nsid w:val="C614ED4B"/>
    <w:multiLevelType w:val="multilevel"/>
    <w:tmpl w:val="C614ED4B"/>
    <w:lvl w:ilvl="0" w:tentative="0">
      <w:start w:val="1"/>
      <w:numFmt w:val="chineseCounting"/>
      <w:pStyle w:val="5"/>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5">
    <w:nsid w:val="DBCBA85D"/>
    <w:multiLevelType w:val="singleLevel"/>
    <w:tmpl w:val="DBCBA85D"/>
    <w:lvl w:ilvl="0" w:tentative="0">
      <w:start w:val="4"/>
      <w:numFmt w:val="chineseCounting"/>
      <w:suff w:val="nothing"/>
      <w:lvlText w:val="（%1）"/>
      <w:lvlJc w:val="left"/>
      <w:rPr>
        <w:rFonts w:hint="eastAsia"/>
      </w:rPr>
    </w:lvl>
  </w:abstractNum>
  <w:abstractNum w:abstractNumId="6">
    <w:nsid w:val="EEFFA328"/>
    <w:multiLevelType w:val="singleLevel"/>
    <w:tmpl w:val="EEFFA328"/>
    <w:lvl w:ilvl="0" w:tentative="0">
      <w:start w:val="1"/>
      <w:numFmt w:val="chineseCounting"/>
      <w:suff w:val="nothing"/>
      <w:lvlText w:val="（%1）"/>
      <w:lvlJc w:val="left"/>
      <w:rPr>
        <w:rFonts w:hint="eastAsia"/>
      </w:rPr>
    </w:lvl>
  </w:abstractNum>
  <w:abstractNum w:abstractNumId="7">
    <w:nsid w:val="FEBE7B4E"/>
    <w:multiLevelType w:val="singleLevel"/>
    <w:tmpl w:val="FEBE7B4E"/>
    <w:lvl w:ilvl="0" w:tentative="0">
      <w:start w:val="1"/>
      <w:numFmt w:val="chineseCounting"/>
      <w:suff w:val="nothing"/>
      <w:lvlText w:val="（%1）"/>
      <w:lvlJc w:val="left"/>
      <w:rPr>
        <w:rFonts w:hint="eastAsia"/>
      </w:rPr>
    </w:lvl>
  </w:abstractNum>
  <w:abstractNum w:abstractNumId="8">
    <w:nsid w:val="FFF72BBE"/>
    <w:multiLevelType w:val="singleLevel"/>
    <w:tmpl w:val="FFF72BBE"/>
    <w:lvl w:ilvl="0" w:tentative="0">
      <w:start w:val="1"/>
      <w:numFmt w:val="decimal"/>
      <w:lvlText w:val="%1."/>
      <w:lvlJc w:val="left"/>
      <w:pPr>
        <w:tabs>
          <w:tab w:val="left" w:pos="312"/>
        </w:tabs>
      </w:pPr>
    </w:lvl>
  </w:abstractNum>
  <w:abstractNum w:abstractNumId="9">
    <w:nsid w:val="1073D67F"/>
    <w:multiLevelType w:val="multilevel"/>
    <w:tmpl w:val="1073D67F"/>
    <w:lvl w:ilvl="0" w:tentative="0">
      <w:start w:val="1"/>
      <w:numFmt w:val="decimal"/>
      <w:lvlText w:val="%1"/>
      <w:lvlJc w:val="left"/>
      <w:pPr>
        <w:ind w:left="425" w:hanging="425"/>
      </w:pPr>
      <w:rPr>
        <w:rFonts w:hint="default" w:ascii="宋体" w:hAnsi="宋体" w:eastAsia="宋体" w:cs="宋体"/>
      </w:rPr>
    </w:lvl>
    <w:lvl w:ilvl="1" w:tentative="0">
      <w:start w:val="1"/>
      <w:numFmt w:val="decimal"/>
      <w:pStyle w:val="6"/>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2ACAA45D"/>
    <w:multiLevelType w:val="multilevel"/>
    <w:tmpl w:val="2ACAA45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7"/>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57F2F4E5"/>
    <w:multiLevelType w:val="singleLevel"/>
    <w:tmpl w:val="57F2F4E5"/>
    <w:lvl w:ilvl="0" w:tentative="0">
      <w:start w:val="1"/>
      <w:numFmt w:val="chineseCounting"/>
      <w:suff w:val="nothing"/>
      <w:lvlText w:val="（%1）"/>
      <w:lvlJc w:val="left"/>
      <w:rPr>
        <w:rFonts w:hint="eastAsia"/>
      </w:rPr>
    </w:lvl>
  </w:abstractNum>
  <w:abstractNum w:abstractNumId="12">
    <w:nsid w:val="7EFE7FFD"/>
    <w:multiLevelType w:val="singleLevel"/>
    <w:tmpl w:val="7EFE7FFD"/>
    <w:lvl w:ilvl="0" w:tentative="0">
      <w:start w:val="1"/>
      <w:numFmt w:val="chineseCounting"/>
      <w:suff w:val="nothing"/>
      <w:lvlText w:val="（%1）"/>
      <w:lvlJc w:val="left"/>
      <w:rPr>
        <w:rFonts w:hint="eastAsia"/>
      </w:rPr>
    </w:lvl>
  </w:abstractNum>
  <w:num w:numId="1">
    <w:abstractNumId w:val="4"/>
  </w:num>
  <w:num w:numId="2">
    <w:abstractNumId w:val="9"/>
  </w:num>
  <w:num w:numId="3">
    <w:abstractNumId w:val="10"/>
  </w:num>
  <w:num w:numId="4">
    <w:abstractNumId w:val="0"/>
  </w:num>
  <w:num w:numId="5">
    <w:abstractNumId w:val="6"/>
  </w:num>
  <w:num w:numId="6">
    <w:abstractNumId w:val="5"/>
  </w:num>
  <w:num w:numId="7">
    <w:abstractNumId w:val="7"/>
  </w:num>
  <w:num w:numId="8">
    <w:abstractNumId w:val="12"/>
  </w:num>
  <w:num w:numId="9">
    <w:abstractNumId w:val="2"/>
  </w:num>
  <w:num w:numId="10">
    <w:abstractNumId w:val="8"/>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7443C"/>
    <w:rsid w:val="06600C1B"/>
    <w:rsid w:val="0E4F44B9"/>
    <w:rsid w:val="0ECD3EA6"/>
    <w:rsid w:val="0F8F237B"/>
    <w:rsid w:val="1187443C"/>
    <w:rsid w:val="13764711"/>
    <w:rsid w:val="141839BA"/>
    <w:rsid w:val="1B1A3309"/>
    <w:rsid w:val="1F570348"/>
    <w:rsid w:val="1F8467C0"/>
    <w:rsid w:val="23597D76"/>
    <w:rsid w:val="26F271C9"/>
    <w:rsid w:val="28D052C1"/>
    <w:rsid w:val="2A5F0818"/>
    <w:rsid w:val="2D5C5F2E"/>
    <w:rsid w:val="2E661F81"/>
    <w:rsid w:val="31D64A87"/>
    <w:rsid w:val="36F7183E"/>
    <w:rsid w:val="4A852B11"/>
    <w:rsid w:val="4F625EC5"/>
    <w:rsid w:val="51D81009"/>
    <w:rsid w:val="52782F28"/>
    <w:rsid w:val="559C2934"/>
    <w:rsid w:val="55AA341C"/>
    <w:rsid w:val="57830C8A"/>
    <w:rsid w:val="59943D1C"/>
    <w:rsid w:val="5BDD55C1"/>
    <w:rsid w:val="5EE27CB0"/>
    <w:rsid w:val="61241A61"/>
    <w:rsid w:val="6D853651"/>
    <w:rsid w:val="6DC72D7A"/>
    <w:rsid w:val="6ED974BA"/>
    <w:rsid w:val="6FD34539"/>
    <w:rsid w:val="715D1D50"/>
    <w:rsid w:val="722231BF"/>
    <w:rsid w:val="726F79A2"/>
    <w:rsid w:val="73EE4B89"/>
    <w:rsid w:val="742C784E"/>
    <w:rsid w:val="767C7823"/>
    <w:rsid w:val="77845092"/>
    <w:rsid w:val="79A6605F"/>
    <w:rsid w:val="79D4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18"/>
    <w:autoRedefine/>
    <w:qFormat/>
    <w:uiPriority w:val="0"/>
    <w:pPr>
      <w:numPr>
        <w:ilvl w:val="0"/>
        <w:numId w:val="1"/>
      </w:numPr>
      <w:spacing w:before="100" w:beforeAutospacing="1" w:after="100" w:afterAutospacing="1"/>
      <w:jc w:val="center"/>
      <w:outlineLvl w:val="0"/>
    </w:pPr>
    <w:rPr>
      <w:rFonts w:ascii="Calibri" w:hAnsi="Calibri" w:eastAsia="宋体" w:cs="Times New Roman"/>
      <w:b/>
      <w:kern w:val="44"/>
      <w:sz w:val="32"/>
      <w:szCs w:val="20"/>
    </w:rPr>
  </w:style>
  <w:style w:type="paragraph" w:styleId="6">
    <w:name w:val="heading 2"/>
    <w:basedOn w:val="1"/>
    <w:next w:val="1"/>
    <w:link w:val="19"/>
    <w:semiHidden/>
    <w:unhideWhenUsed/>
    <w:qFormat/>
    <w:uiPriority w:val="0"/>
    <w:pPr>
      <w:keepNext/>
      <w:keepLines/>
      <w:numPr>
        <w:ilvl w:val="1"/>
        <w:numId w:val="2"/>
      </w:numPr>
      <w:spacing w:before="260" w:beforeLines="0" w:beforeAutospacing="0" w:after="260" w:afterLines="0" w:afterAutospacing="0" w:line="413" w:lineRule="auto"/>
      <w:ind w:left="850" w:hanging="453"/>
      <w:outlineLvl w:val="1"/>
    </w:pPr>
    <w:rPr>
      <w:rFonts w:ascii="Arial" w:hAnsi="Arial" w:eastAsia="宋体" w:cs="Times New Roman"/>
      <w:b/>
      <w:sz w:val="32"/>
    </w:rPr>
  </w:style>
  <w:style w:type="paragraph" w:styleId="7">
    <w:name w:val="heading 3"/>
    <w:basedOn w:val="6"/>
    <w:next w:val="1"/>
    <w:autoRedefine/>
    <w:semiHidden/>
    <w:unhideWhenUsed/>
    <w:qFormat/>
    <w:uiPriority w:val="0"/>
    <w:pPr>
      <w:keepNext/>
      <w:keepLines/>
      <w:numPr>
        <w:ilvl w:val="2"/>
        <w:numId w:val="3"/>
      </w:numPr>
      <w:spacing w:before="260" w:beforeLines="0" w:beforeAutospacing="0" w:after="260" w:afterLines="0" w:afterAutospacing="0" w:line="413" w:lineRule="auto"/>
      <w:ind w:left="720" w:hanging="720"/>
      <w:outlineLvl w:val="2"/>
    </w:pPr>
    <w:rPr>
      <w:rFonts w:ascii="Times New Roman" w:hAnsi="Times New Roman"/>
      <w:sz w:val="32"/>
    </w:rPr>
  </w:style>
  <w:style w:type="paragraph" w:styleId="8">
    <w:name w:val="heading 4"/>
    <w:basedOn w:val="1"/>
    <w:next w:val="1"/>
    <w:semiHidden/>
    <w:unhideWhenUsed/>
    <w:qFormat/>
    <w:uiPriority w:val="0"/>
    <w:pPr>
      <w:keepNext/>
      <w:keepLines/>
      <w:numPr>
        <w:ilvl w:val="3"/>
        <w:numId w:val="4"/>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4"/>
      </w:numPr>
      <w:spacing w:before="280" w:beforeLines="0" w:beforeAutospacing="0" w:after="290" w:afterLines="0" w:afterAutospacing="0" w:line="372" w:lineRule="auto"/>
      <w:ind w:left="1008" w:hanging="1008"/>
      <w:outlineLvl w:val="4"/>
    </w:pPr>
    <w:rPr>
      <w:b/>
      <w:sz w:val="28"/>
    </w:rPr>
  </w:style>
  <w:style w:type="paragraph" w:styleId="10">
    <w:name w:val="heading 6"/>
    <w:basedOn w:val="1"/>
    <w:next w:val="1"/>
    <w:semiHidden/>
    <w:unhideWhenUsed/>
    <w:qFormat/>
    <w:uiPriority w:val="0"/>
    <w:pPr>
      <w:keepNext/>
      <w:keepLines/>
      <w:numPr>
        <w:ilvl w:val="5"/>
        <w:numId w:val="4"/>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4"/>
      </w:numPr>
      <w:spacing w:before="240" w:beforeLines="0" w:beforeAutospacing="0" w:after="64" w:afterLines="0" w:afterAutospacing="0" w:line="317" w:lineRule="auto"/>
      <w:ind w:left="1296" w:hanging="1296"/>
      <w:outlineLvl w:val="6"/>
    </w:pPr>
    <w:rPr>
      <w:b/>
      <w:sz w:val="24"/>
    </w:rPr>
  </w:style>
  <w:style w:type="paragraph" w:styleId="12">
    <w:name w:val="heading 8"/>
    <w:basedOn w:val="1"/>
    <w:next w:val="1"/>
    <w:autoRedefine/>
    <w:semiHidden/>
    <w:unhideWhenUsed/>
    <w:qFormat/>
    <w:uiPriority w:val="0"/>
    <w:pPr>
      <w:keepNext/>
      <w:keepLines/>
      <w:numPr>
        <w:ilvl w:val="7"/>
        <w:numId w:val="4"/>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4">
    <w:name w:val="toc 3"/>
    <w:basedOn w:val="1"/>
    <w:next w:val="1"/>
    <w:unhideWhenUsed/>
    <w:qFormat/>
    <w:uiPriority w:val="39"/>
    <w:pPr>
      <w:ind w:left="840" w:leftChars="4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5"/>
    <w:autoRedefine/>
    <w:qFormat/>
    <w:uiPriority w:val="9"/>
    <w:rPr>
      <w:rFonts w:ascii="Calibri" w:hAnsi="Calibri" w:eastAsia="宋体" w:cs="Times New Roman"/>
      <w:b/>
      <w:kern w:val="44"/>
      <w:sz w:val="32"/>
    </w:rPr>
  </w:style>
  <w:style w:type="character" w:customStyle="1" w:styleId="19">
    <w:name w:val="标题 2 Char"/>
    <w:link w:val="6"/>
    <w:autoRedefine/>
    <w:qFormat/>
    <w:uiPriority w:val="9"/>
    <w:rPr>
      <w:rFonts w:ascii="Arial" w:hAnsi="Arial" w:eastAsia="宋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2026-03-19T09:45:00Z</dcterms:created>
  <dc:creator>每一段路、都是一种领悟  </dc:creator>
  <cp:lastModifiedBy>每一段路、都是一种领悟  </cp:lastModifiedBy>
  <dcterms:modified xsi:type="dcterms:W3CDTF">2026-03-19T09:46:22Z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53AFAAF3202146639BD049FA62BC7D3A_11</vt:lpwstr>
  </property>
  <property fmtid="{D5CDD505-2E9C-101B-9397-08002B2CF9AE}" pid="4" name="KSOTemplateDocerSaveRecord">
    <vt:lpwstr>eyJoZGlkIjoiY2Q4MTAxMGM0MTNhMzdkNjQ5ODBlNjNjNjY4NjE5MTciLCJ1c2VySWQiOiIyMjc1ODQwNDEifQ==</vt:lpwstr>
  </property>
</Properties>
</file>