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4FF5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西藏自治区房屋建筑和市政基础设施工程安全生产隐患排查与治理管理办法</w:t>
      </w:r>
      <w:r>
        <w:rPr>
          <w:rFonts w:hint="eastAsia" w:ascii="方正小标宋_GBK" w:hAnsi="方正小标宋_GBK" w:eastAsia="方正小标宋_GBK" w:cs="方正小标宋_GBK"/>
          <w:sz w:val="44"/>
          <w:szCs w:val="44"/>
        </w:rPr>
        <w:t>​</w:t>
      </w:r>
    </w:p>
    <w:p w14:paraId="04B09E1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3D599FB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heme="minorEastAsia" w:hAnsiTheme="minorEastAsia" w:eastAsiaTheme="minorEastAsia" w:cstheme="minorEastAsia"/>
          <w:sz w:val="32"/>
          <w:szCs w:val="32"/>
        </w:rPr>
      </w:pPr>
      <w:r>
        <w:rPr>
          <w:rFonts w:hint="eastAsia" w:ascii="黑体" w:hAnsi="黑体" w:eastAsia="黑体" w:cs="黑体"/>
          <w:sz w:val="32"/>
          <w:szCs w:val="32"/>
        </w:rPr>
        <w:t>第一章 总则</w:t>
      </w:r>
      <w:r>
        <w:rPr>
          <w:rFonts w:hint="eastAsia" w:ascii="CESI黑体-GB2312" w:hAnsi="CESI黑体-GB2312" w:eastAsia="CESI黑体-GB2312" w:cs="CESI黑体-GB2312"/>
          <w:sz w:val="32"/>
          <w:szCs w:val="32"/>
        </w:rPr>
        <w:t>​</w:t>
      </w:r>
    </w:p>
    <w:p w14:paraId="4CDC5D3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第一条 </w:t>
      </w:r>
      <w:r>
        <w:rPr>
          <w:rFonts w:hint="eastAsia" w:ascii="方正仿宋_GBK" w:hAnsi="方正仿宋_GBK" w:eastAsia="方正仿宋_GBK" w:cs="方正仿宋_GBK"/>
          <w:sz w:val="32"/>
          <w:szCs w:val="32"/>
        </w:rPr>
        <w:t>为加强自治区房屋建筑和市政基础设施工程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以下简称建筑工程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安全生产管理，有效排查与治理安全隐患，防范和减少生产安全事故，保障人民群众生命财产安全，依据</w:t>
      </w:r>
      <w:r>
        <w:rPr>
          <w:rFonts w:hint="eastAsia" w:ascii="方正仿宋_GBK" w:hAnsi="方正仿宋_GBK" w:eastAsia="方正仿宋_GBK" w:cs="方正仿宋_GBK"/>
          <w:sz w:val="32"/>
          <w:szCs w:val="32"/>
          <w:lang w:eastAsia="zh-CN"/>
        </w:rPr>
        <w:t>《中华人民共和国安全生产法》《</w:t>
      </w:r>
      <w:r>
        <w:rPr>
          <w:rFonts w:hint="eastAsia" w:ascii="方正仿宋_GBK" w:hAnsi="方正仿宋_GBK" w:eastAsia="方正仿宋_GBK" w:cs="方正仿宋_GBK"/>
          <w:sz w:val="32"/>
          <w:szCs w:val="32"/>
          <w:lang w:val="en-US" w:eastAsia="zh-CN"/>
        </w:rPr>
        <w:t>中华人民共和国建筑法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《建设工程安全生产管理条例》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西藏自治区</w:t>
      </w:r>
      <w:r>
        <w:rPr>
          <w:rFonts w:hint="eastAsia" w:ascii="方正仿宋_GBK" w:hAnsi="方正仿宋_GBK" w:eastAsia="方正仿宋_GBK" w:cs="方正仿宋_GBK"/>
          <w:color w:val="auto"/>
          <w:spacing w:val="8"/>
          <w:sz w:val="32"/>
          <w:szCs w:val="32"/>
          <w:lang w:val="en-US" w:eastAsia="zh-CN"/>
        </w:rPr>
        <w:t>建设工程安全生产条例</w:t>
      </w:r>
      <w:r>
        <w:rPr>
          <w:rFonts w:hint="eastAsia" w:ascii="方正仿宋_GBK" w:hAnsi="方正仿宋_GBK" w:eastAsia="方正仿宋_GBK" w:cs="方正仿宋_GBK"/>
          <w:color w:val="auto"/>
          <w:spacing w:val="8"/>
          <w:sz w:val="32"/>
          <w:szCs w:val="32"/>
          <w:lang w:eastAsia="zh-CN"/>
        </w:rPr>
        <w:t>》</w:t>
      </w:r>
      <w:r>
        <w:rPr>
          <w:rFonts w:hint="eastAsia" w:ascii="方正仿宋_GBK" w:hAnsi="方正仿宋_GBK" w:eastAsia="方正仿宋_GBK" w:cs="方正仿宋_GBK"/>
          <w:color w:val="auto"/>
          <w:spacing w:val="8"/>
          <w:sz w:val="32"/>
          <w:szCs w:val="32"/>
          <w:lang w:val="en-US" w:eastAsia="zh-CN"/>
        </w:rPr>
        <w:t>等</w:t>
      </w:r>
      <w:r>
        <w:rPr>
          <w:rFonts w:hint="eastAsia" w:ascii="方正仿宋_GBK" w:hAnsi="方正仿宋_GBK" w:eastAsia="方正仿宋_GBK" w:cs="方正仿宋_GBK"/>
          <w:sz w:val="32"/>
          <w:szCs w:val="32"/>
        </w:rPr>
        <w:t>有关法律法规及相关政策规定，结合自治区实际，制定本办法。</w:t>
      </w:r>
    </w:p>
    <w:p w14:paraId="38893A5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第二条 </w:t>
      </w:r>
      <w:r>
        <w:rPr>
          <w:rFonts w:hint="eastAsia" w:ascii="方正仿宋_GBK" w:hAnsi="方正仿宋_GBK" w:eastAsia="方正仿宋_GBK" w:cs="方正仿宋_GBK"/>
          <w:sz w:val="32"/>
          <w:szCs w:val="32"/>
        </w:rPr>
        <w:t>本办法适用于自治区行政区域内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从事</w:t>
      </w:r>
      <w:r>
        <w:rPr>
          <w:rFonts w:hint="eastAsia" w:ascii="方正仿宋_GBK" w:hAnsi="方正仿宋_GBK" w:eastAsia="方正仿宋_GBK" w:cs="方正仿宋_GBK"/>
          <w:sz w:val="32"/>
          <w:szCs w:val="32"/>
        </w:rPr>
        <w:t>建筑工程新建、改建、扩建、拆除、修缮等</w:t>
      </w:r>
      <w:r>
        <w:rPr>
          <w:rFonts w:hint="eastAsia" w:ascii="方正仿宋_GBK" w:hAnsi="方正仿宋_GBK" w:eastAsia="方正仿宋_GBK" w:cs="方正仿宋_GBK"/>
          <w:sz w:val="32"/>
          <w:szCs w:val="32"/>
          <w:lang w:val="en-US" w:eastAsia="zh-CN"/>
        </w:rPr>
        <w:t>有关活动</w:t>
      </w:r>
      <w:r>
        <w:rPr>
          <w:rFonts w:hint="eastAsia" w:ascii="方正仿宋_GBK" w:hAnsi="方正仿宋_GBK" w:eastAsia="方正仿宋_GBK" w:cs="方正仿宋_GBK"/>
          <w:sz w:val="32"/>
          <w:szCs w:val="32"/>
        </w:rPr>
        <w:t>的安全生产隐患排查与治理。</w:t>
      </w:r>
    </w:p>
    <w:p w14:paraId="65EAB9A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第三条 </w:t>
      </w:r>
      <w:r>
        <w:rPr>
          <w:rFonts w:hint="eastAsia" w:ascii="方正仿宋_GBK" w:hAnsi="方正仿宋_GBK" w:eastAsia="方正仿宋_GBK" w:cs="方正仿宋_GBK"/>
          <w:sz w:val="32"/>
          <w:szCs w:val="32"/>
        </w:rPr>
        <w:t>安全生产隐患排查与治理工作应坚持“安全第一、预防为主、综合治理”的方针，遵循“谁主管、谁负责，谁实施、谁治理” 的原则，实行分级负责、属地管理，建立健全隐患排查、登记、治理、验收、销号的闭环管理机制。</w:t>
      </w:r>
    </w:p>
    <w:p w14:paraId="13CE962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sz w:val="32"/>
          <w:szCs w:val="32"/>
          <w:lang w:val="en-US" w:eastAsia="zh-CN"/>
        </w:rPr>
        <w:t>第四条</w:t>
      </w:r>
      <w:r>
        <w:rPr>
          <w:rFonts w:hint="eastAsia" w:ascii="方正仿宋_GBK" w:hAnsi="方正仿宋_GBK" w:eastAsia="方正仿宋_GBK" w:cs="方正仿宋_GBK"/>
          <w:sz w:val="32"/>
          <w:szCs w:val="32"/>
          <w:lang w:val="en-US" w:eastAsia="zh-CN"/>
        </w:rPr>
        <w:t xml:space="preserve"> 安全生产隐患排查与治理工作应依托</w:t>
      </w:r>
      <w:r>
        <w:rPr>
          <w:rFonts w:hint="eastAsia" w:ascii="方正仿宋_GBK" w:hAnsi="方正仿宋_GBK" w:eastAsia="方正仿宋_GBK" w:cs="方正仿宋_GBK"/>
          <w:sz w:val="32"/>
          <w:szCs w:val="32"/>
        </w:rPr>
        <w:t>西藏自治区智慧化工地服务与监管平台（以下简称</w:t>
      </w:r>
      <w:r>
        <w:rPr>
          <w:rFonts w:hint="eastAsia" w:ascii="方正仿宋_GBK" w:hAnsi="方正仿宋_GBK" w:eastAsia="方正仿宋_GBK" w:cs="方正仿宋_GBK"/>
          <w:sz w:val="32"/>
          <w:szCs w:val="32"/>
          <w:lang w:eastAsia="zh-CN"/>
        </w:rPr>
        <w:t>智慧工地平台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构建全方位、全流程的数字化监管体系。</w:t>
      </w:r>
    </w:p>
    <w:p w14:paraId="502FE65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隐患排查机制​</w:t>
      </w:r>
    </w:p>
    <w:p w14:paraId="4A5D6B0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五</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建设单位应在工程发包时，对承包单位的安全生产条件和能力进行审查。在工程建设过程中，督促各参建单位落实安全生产责任，定期组织安全生产隐患排查工作，协调解决排查治理工作中的重大问题。​</w:t>
      </w:r>
    </w:p>
    <w:p w14:paraId="04A0314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六</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施工企业是安全生产隐患排查治理的主体，应建立健全本单位的隐患排查治理制度，明确各级管理人员和各岗位人员的隐患排查治理职责。​</w:t>
      </w:r>
    </w:p>
    <w:p w14:paraId="422DC6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制定详细的隐患排查计划，明确排查的内容、标准、频次和方法。定期组织对施工现场进行全面排查，对重点部位、关键环节应增加排查频次。​</w:t>
      </w:r>
    </w:p>
    <w:p w14:paraId="66246D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对排查出的安全隐患，应及时进行登记，建立隐患排查治理台账，如实记录隐患的基本信息、发现时间、整改期限、整改责任人等内容。​</w:t>
      </w:r>
    </w:p>
    <w:p w14:paraId="1DEA11C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七</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监理单位应按照法律法规和工程建设强制性标准，对施工单位的安全生产隐患排查治理工作进行监理。​</w:t>
      </w:r>
    </w:p>
    <w:p w14:paraId="404ED5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审查施工单位的隐患排查治理制度和排查计划，对不符合要求的，应要求施工单位整改。​</w:t>
      </w:r>
    </w:p>
    <w:p w14:paraId="53F62C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定期对施工现场进行安全检查，对发现的安全隐患，应及时要求施工单位整改；情况严重的，应要求施工单位暂时停止施工，并及时报告建设单位。​</w:t>
      </w:r>
    </w:p>
    <w:p w14:paraId="3F39FA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对施工单位整改情况进行跟踪检查，督促施工单位落实整改措施，确保隐患得到有效治理。</w:t>
      </w:r>
      <w:r>
        <w:rPr>
          <w:rFonts w:hint="eastAsia" w:ascii="方正仿宋_GBK" w:hAnsi="方正仿宋_GBK" w:eastAsia="方正仿宋_GBK" w:cs="方正仿宋_GBK"/>
          <w:sz w:val="32"/>
          <w:szCs w:val="32"/>
          <w:lang w:val="en-US" w:eastAsia="zh-CN"/>
        </w:rPr>
        <w:t>对拒不整改的，上报住房城乡建设主管部门。</w:t>
      </w:r>
    </w:p>
    <w:p w14:paraId="2FF84FB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八</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自治区住房城乡建设主管部门负责全区建筑工程安全生产隐患排查与治理工作的指导和监督管理。​</w:t>
      </w:r>
    </w:p>
    <w:p w14:paraId="2B1B21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市（地）、县（区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住房城乡建设主管部门按照职责分工，负责本行政区域内建筑工程安全生产隐患排查与治理工作的监督管理，组织开展日常巡查、专项检查和不定期抽查，对发现的安全隐患，依法责令相关单位进行整改，并跟踪落实整改情况。​</w:t>
      </w:r>
    </w:p>
    <w:p w14:paraId="24FE57F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CESI黑体-GB2312" w:hAnsi="CESI黑体-GB2312" w:eastAsia="CESI黑体-GB2312" w:cs="CESI黑体-GB2312"/>
          <w:sz w:val="32"/>
          <w:szCs w:val="32"/>
        </w:rPr>
      </w:pPr>
      <w:r>
        <w:rPr>
          <w:rFonts w:hint="eastAsia" w:ascii="黑体" w:hAnsi="黑体" w:eastAsia="黑体" w:cs="黑体"/>
          <w:sz w:val="32"/>
          <w:szCs w:val="32"/>
        </w:rPr>
        <w:t>第三章 隐患治理</w:t>
      </w:r>
      <w:r>
        <w:rPr>
          <w:rFonts w:hint="eastAsia" w:ascii="CESI黑体-GB2312" w:hAnsi="CESI黑体-GB2312" w:eastAsia="CESI黑体-GB2312" w:cs="CESI黑体-GB2312"/>
          <w:sz w:val="32"/>
          <w:szCs w:val="32"/>
        </w:rPr>
        <w:t>​</w:t>
      </w:r>
    </w:p>
    <w:p w14:paraId="78327B3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九</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安全隐患分为一般隐患和重大隐患。一般隐患是指危害和整改难度较小，发现后能够立即整改排除的隐患。重大隐患是指危害和整改难度较大，应当全部或者局部停工停产，并经过一定时间整改治理方能排除的隐患，或者因外部因素影响致使施工单位自身难以排除的隐患。​</w:t>
      </w:r>
    </w:p>
    <w:p w14:paraId="6DBB91E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十</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施工企业对排查出的一般安全隐患，应立即组织整改。能够当场整改的，必须当场整改完毕；不能当场整改的，应制定整改措施，明确整改责任人、整改期限，限期整改。​</w:t>
      </w:r>
    </w:p>
    <w:p w14:paraId="531DD5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在隐患整改期间，应采取必要的安全防范措施，防止事故发生。整改完成后，施工企业应进行自查自验，并将整改情况记录在隐患排查治理台账中。​</w:t>
      </w:r>
    </w:p>
    <w:p w14:paraId="0DA6D78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一</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施工企业对排查出的重大安全隐患，应立即向建设单位、监理单位报告，并制定重大隐患治理方案。治理方案应包括隐患的现状及其产生原因、危害程度和整改难易程度分析、治理的目标和任务、采取的方法和措施、经费和物资的落实、负责治理的机构和人员、治理的时限和要求、安全措施和应急预案等内容。​</w:t>
      </w:r>
    </w:p>
    <w:p w14:paraId="5DED68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重大隐患治理方案应经施工企业技术负责人、总监理工程师签字后实施，并报当地住房城乡建设主管部门备案。</w:t>
      </w:r>
    </w:p>
    <w:p w14:paraId="69C64A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施工企业应按照重大隐患治理方案，组织实施隐患治理工作，确保治理措施落实到位。在隐患治理过程中，应严格遵守安全生产法律法规和操作规程，加强安全管理，确保施工安全。​</w:t>
      </w:r>
    </w:p>
    <w:p w14:paraId="43A426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sz w:val="32"/>
          <w:szCs w:val="32"/>
        </w:rPr>
      </w:pPr>
      <w:r>
        <w:rPr>
          <w:rFonts w:hint="eastAsia" w:ascii="方正仿宋_GBK" w:hAnsi="方正仿宋_GBK" w:eastAsia="方正仿宋_GBK" w:cs="方正仿宋_GBK"/>
          <w:sz w:val="32"/>
          <w:szCs w:val="32"/>
        </w:rPr>
        <w:t>重大隐患治理完成后，施工企业应组织相关单位进行验收，并形成验收报告。验收合格的，经建设单位、监理单位同意后，方可恢复施工；验收不合格的，应继续进行治理。</w:t>
      </w:r>
    </w:p>
    <w:p w14:paraId="0D22E0B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跟踪落实与闭环管理​</w:t>
      </w:r>
    </w:p>
    <w:p w14:paraId="146D975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二</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监理单位应按照监理规范和合同约定，对施工单位的隐患整改情况进行全程跟踪。定期检查整改工作进展，对照整改方案，核实整改措施的执行情况。对于整改过程中出现的问题，及时提出监理意见，要求施工单位进行调整。​</w:t>
      </w:r>
    </w:p>
    <w:p w14:paraId="55AE82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建设单位应不定期对隐患整改情况进行抽查，了解整改进度和效果。当发现整改工作存在滞后或整改措施不到位等情况时，应及时协调各方，推动整改工作顺利进行。​</w:t>
      </w:r>
    </w:p>
    <w:p w14:paraId="0E09BF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住房城乡建设主管部门在日常监管和专项检查中，对已责令整改的安全隐患，应跟踪复查，确保隐患整改到位。对整改不力的单位，依法依规进行处理。​</w:t>
      </w:r>
    </w:p>
    <w:p w14:paraId="64B1A26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三</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施工企业完成隐患整改后，应及时向监理单位和建设单位提交隐患整改验收申请。监理单位应组织相关人员进行现场验收，对整改情况进行全面检查和评估。对于一般隐患，经监理单位验收合格后，在隐患排查治理台账上予以销号。</w:t>
      </w:r>
    </w:p>
    <w:p w14:paraId="693FBB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对于重大隐患，由建设单位组织施工、设计、监理等单位进行验收，必要时可邀请专家参与。验收合格后，形成验收报告，并报当地住房城乡建设主管部门备案，由</w:t>
      </w:r>
      <w:r>
        <w:rPr>
          <w:rFonts w:hint="eastAsia" w:ascii="方正仿宋_GBK" w:hAnsi="方正仿宋_GBK" w:eastAsia="方正仿宋_GBK" w:cs="方正仿宋_GBK"/>
          <w:sz w:val="32"/>
          <w:szCs w:val="32"/>
          <w:lang w:val="en-US" w:eastAsia="zh-CN"/>
        </w:rPr>
        <w:t>住房城乡建设</w:t>
      </w:r>
      <w:r>
        <w:rPr>
          <w:rFonts w:hint="eastAsia" w:ascii="方正仿宋_GBK" w:hAnsi="方正仿宋_GBK" w:eastAsia="方正仿宋_GBK" w:cs="方正仿宋_GBK"/>
          <w:sz w:val="32"/>
          <w:szCs w:val="32"/>
        </w:rPr>
        <w:t>主管部门在监管系统中进行销号处理。​</w:t>
      </w:r>
    </w:p>
    <w:p w14:paraId="71223B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验收过程中，如发现隐患整改未达到要求，验收人员应提出具体的整改意见，施工企业应继续进行整改，直至验收合格后方可销号。​</w:t>
      </w:r>
    </w:p>
    <w:p w14:paraId="4E3E609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监督管理与法律责任​</w:t>
      </w:r>
    </w:p>
    <w:p w14:paraId="2FD429F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四</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住房城乡建设主管部门应建立健全安全生产隐患排查与治理监督检查制度，加强对工程建设各方主体隐患排查治理工作的监督检查。​</w:t>
      </w:r>
    </w:p>
    <w:p w14:paraId="6BE5F3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监督检查可采取日常巡查、专项检查、随机抽查、暗查暗访等方式进行。检查内容包括各方主体隐患排查治理制度的建立和执行情况、隐患排查治理台账的记录情况、隐患整改措施的落实情况等。​</w:t>
      </w:r>
    </w:p>
    <w:p w14:paraId="6AF075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对检查中发现的安全生产违法行为，依法予以查处；对存在重大安全隐患且拒不整改或整改不到位的单位，依法采取责令停工停产、暂扣或吊销安全生产许可证等措施。​</w:t>
      </w:r>
    </w:p>
    <w:p w14:paraId="7539877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五</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在自治区智慧工地平台中建立安全生产隐患排查与治理信息系统，实现隐患排查治理工作的信息化管理。</w:t>
      </w:r>
      <w:r>
        <w:rPr>
          <w:rFonts w:hint="eastAsia" w:ascii="方正仿宋_GBK" w:hAnsi="方正仿宋_GBK" w:eastAsia="方正仿宋_GBK" w:cs="方正仿宋_GBK"/>
          <w:sz w:val="32"/>
          <w:szCs w:val="32"/>
          <w:lang w:val="en-US" w:eastAsia="zh-CN"/>
        </w:rPr>
        <w:t>工程建设各方主体应及时将隐患排查信息录入系统平台</w:t>
      </w:r>
      <w:r>
        <w:rPr>
          <w:rFonts w:hint="eastAsia" w:ascii="方正仿宋_GBK" w:hAnsi="方正仿宋_GBK" w:eastAsia="方正仿宋_GBK" w:cs="方正仿宋_GBK"/>
          <w:sz w:val="32"/>
          <w:szCs w:val="32"/>
        </w:rPr>
        <w:t>，确保信息的真实、</w:t>
      </w:r>
      <w:r>
        <w:rPr>
          <w:rFonts w:hint="eastAsia" w:ascii="方正仿宋_GBK" w:hAnsi="方正仿宋_GBK" w:eastAsia="方正仿宋_GBK" w:cs="方正仿宋_GBK"/>
          <w:sz w:val="32"/>
          <w:szCs w:val="32"/>
          <w:lang w:eastAsia="zh-CN"/>
        </w:rPr>
        <w:t>及时、</w:t>
      </w:r>
      <w:r>
        <w:rPr>
          <w:rFonts w:hint="eastAsia" w:ascii="方正仿宋_GBK" w:hAnsi="方正仿宋_GBK" w:eastAsia="方正仿宋_GBK" w:cs="方正仿宋_GBK"/>
          <w:sz w:val="32"/>
          <w:szCs w:val="32"/>
        </w:rPr>
        <w:t>准确、完整。</w:t>
      </w:r>
    </w:p>
    <w:p w14:paraId="4635B9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各级</w:t>
      </w:r>
      <w:r>
        <w:rPr>
          <w:rFonts w:hint="eastAsia" w:ascii="方正仿宋_GBK" w:hAnsi="方正仿宋_GBK" w:eastAsia="方正仿宋_GBK" w:cs="方正仿宋_GBK"/>
          <w:sz w:val="32"/>
          <w:szCs w:val="32"/>
        </w:rPr>
        <w:t>住房城乡建设主管部门通过信息系统，对隐患排查治理工作进行动态监管，实时掌握隐患排查治理情况，对重大安全隐患进行重点跟踪和预警。​</w:t>
      </w:r>
    </w:p>
    <w:p w14:paraId="06E38D2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六</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建设单位未履行安全生产隐患排查治理职责，导致发生生产安全事故的，依法承担相应的法律责任；对其直接负责的主管人员和其他直接责任人员，依法给予处分。</w:t>
      </w:r>
    </w:p>
    <w:p w14:paraId="2483BD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施工企业未建立健全隐患排查治理制度、未按规定进行隐患排查治理、未及时报告重大安全隐患或对重大安全隐患整改不力的，由</w:t>
      </w:r>
      <w:r>
        <w:rPr>
          <w:rFonts w:hint="eastAsia" w:ascii="方正仿宋_GBK" w:hAnsi="方正仿宋_GBK" w:eastAsia="方正仿宋_GBK" w:cs="方正仿宋_GBK"/>
          <w:sz w:val="32"/>
          <w:szCs w:val="32"/>
          <w:lang w:val="en-US" w:eastAsia="zh-CN"/>
        </w:rPr>
        <w:t>县级以上</w:t>
      </w:r>
      <w:r>
        <w:rPr>
          <w:rFonts w:hint="eastAsia" w:ascii="方正仿宋_GBK" w:hAnsi="方正仿宋_GBK" w:eastAsia="方正仿宋_GBK" w:cs="方正仿宋_GBK"/>
          <w:sz w:val="32"/>
          <w:szCs w:val="32"/>
        </w:rPr>
        <w:t>住房城乡建设主管部门责令限期改正</w:t>
      </w:r>
      <w:r>
        <w:rPr>
          <w:rFonts w:hint="eastAsia" w:ascii="方正仿宋_GBK" w:hAnsi="方正仿宋_GBK" w:eastAsia="方正仿宋_GBK" w:cs="方正仿宋_GBK"/>
          <w:sz w:val="32"/>
          <w:szCs w:val="32"/>
          <w:lang w:eastAsia="zh-CN"/>
        </w:rPr>
        <w:t>；逾期未改正的，</w:t>
      </w:r>
      <w:r>
        <w:rPr>
          <w:rFonts w:hint="eastAsia" w:ascii="方正仿宋_GBK" w:hAnsi="方正仿宋_GBK" w:eastAsia="方正仿宋_GBK" w:cs="方正仿宋_GBK"/>
          <w:sz w:val="32"/>
          <w:szCs w:val="32"/>
          <w:lang w:val="en-US" w:eastAsia="zh-CN"/>
        </w:rPr>
        <w:t>依法处以罚款</w:t>
      </w:r>
      <w:r>
        <w:rPr>
          <w:rFonts w:hint="eastAsia" w:ascii="方正仿宋_GBK" w:hAnsi="方正仿宋_GBK" w:eastAsia="方正仿宋_GBK" w:cs="方正仿宋_GBK"/>
          <w:sz w:val="32"/>
          <w:szCs w:val="32"/>
        </w:rPr>
        <w:t>；情节严重的，责令停业整顿，暂扣或吊销安全生产许可证；构成犯罪的，依法追究刑事责任。</w:t>
      </w:r>
    </w:p>
    <w:p w14:paraId="1B7F0D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监理单位未履行监理职责，对安全隐患未及时发现或发现后未要求施工单位整改的，由</w:t>
      </w:r>
      <w:r>
        <w:rPr>
          <w:rFonts w:hint="eastAsia" w:ascii="方正仿宋_GBK" w:hAnsi="方正仿宋_GBK" w:eastAsia="方正仿宋_GBK" w:cs="方正仿宋_GBK"/>
          <w:sz w:val="32"/>
          <w:szCs w:val="32"/>
          <w:lang w:val="en-US" w:eastAsia="zh-CN"/>
        </w:rPr>
        <w:t>县级以上</w:t>
      </w:r>
      <w:r>
        <w:rPr>
          <w:rFonts w:hint="eastAsia" w:ascii="方正仿宋_GBK" w:hAnsi="方正仿宋_GBK" w:eastAsia="方正仿宋_GBK" w:cs="方正仿宋_GBK"/>
          <w:sz w:val="32"/>
          <w:szCs w:val="32"/>
        </w:rPr>
        <w:t>住房城乡建设主管部门责令限期改正</w:t>
      </w:r>
      <w:r>
        <w:rPr>
          <w:rFonts w:hint="eastAsia" w:ascii="方正仿宋_GBK" w:hAnsi="方正仿宋_GBK" w:eastAsia="方正仿宋_GBK" w:cs="方正仿宋_GBK"/>
          <w:sz w:val="32"/>
          <w:szCs w:val="32"/>
          <w:lang w:eastAsia="zh-CN"/>
        </w:rPr>
        <w:t>；逾期未改正的，</w:t>
      </w:r>
      <w:r>
        <w:rPr>
          <w:rFonts w:hint="eastAsia" w:ascii="方正仿宋_GBK" w:hAnsi="方正仿宋_GBK" w:eastAsia="方正仿宋_GBK" w:cs="方正仿宋_GBK"/>
          <w:sz w:val="32"/>
          <w:szCs w:val="32"/>
          <w:lang w:val="en-US" w:eastAsia="zh-CN"/>
        </w:rPr>
        <w:t>依法处以罚款</w:t>
      </w:r>
      <w:r>
        <w:rPr>
          <w:rFonts w:hint="eastAsia" w:ascii="方正仿宋_GBK" w:hAnsi="方正仿宋_GBK" w:eastAsia="方正仿宋_GBK" w:cs="方正仿宋_GBK"/>
          <w:sz w:val="32"/>
          <w:szCs w:val="32"/>
        </w:rPr>
        <w:t>；情节严重的，降低资质等级或吊销资质证书；造成重大安全事故的，依法承担连带赔偿责任。</w:t>
      </w:r>
    </w:p>
    <w:p w14:paraId="4794D7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方正仿宋_GBK" w:hAnsi="方正仿宋_GBK" w:eastAsia="方正仿宋_GBK" w:cs="方正仿宋_GBK"/>
          <w:sz w:val="32"/>
          <w:szCs w:val="32"/>
        </w:rPr>
        <w:t>住房城乡建设主管部门及其工作人员在安全生产隐患排查与治理监督管理工作中玩忽职守、滥用职权、徇私舞弊的，依法给予处分；构成犯罪的，依法追究刑事责任。</w:t>
      </w:r>
      <w:r>
        <w:rPr>
          <w:rFonts w:hint="eastAsia" w:ascii="MS Gothic" w:hAnsi="MS Gothic" w:eastAsia="MS Gothic" w:cs="MS Gothic"/>
          <w:sz w:val="32"/>
          <w:szCs w:val="32"/>
        </w:rPr>
        <w:t>​</w:t>
      </w:r>
    </w:p>
    <w:p w14:paraId="12B1D19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CESI黑体-GB2312" w:hAnsi="CESI黑体-GB2312" w:eastAsia="CESI黑体-GB2312" w:cs="CESI黑体-GB2312"/>
          <w:sz w:val="32"/>
          <w:szCs w:val="32"/>
        </w:rPr>
      </w:pPr>
      <w:r>
        <w:rPr>
          <w:rFonts w:hint="eastAsia" w:ascii="黑体" w:hAnsi="黑体" w:eastAsia="黑体" w:cs="黑体"/>
          <w:sz w:val="32"/>
          <w:szCs w:val="32"/>
        </w:rPr>
        <w:t>第六章 附则</w:t>
      </w:r>
      <w:r>
        <w:rPr>
          <w:rFonts w:hint="eastAsia" w:ascii="CESI黑体-GB2312" w:hAnsi="CESI黑体-GB2312" w:eastAsia="CESI黑体-GB2312" w:cs="CESI黑体-GB2312"/>
          <w:sz w:val="32"/>
          <w:szCs w:val="32"/>
        </w:rPr>
        <w:t>​</w:t>
      </w:r>
    </w:p>
    <w:p w14:paraId="2EBF1EB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七</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本办法由西藏自治区住房和城乡建设厅负责解释。​</w:t>
      </w:r>
      <w:bookmarkStart w:id="0" w:name="_GoBack"/>
      <w:bookmarkEnd w:id="0"/>
    </w:p>
    <w:p w14:paraId="49D29BB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八</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lang w:val="en-US" w:eastAsia="zh-CN"/>
        </w:rPr>
        <w:t>本办法自发布之日起30日后施行。</w:t>
      </w:r>
      <w:r>
        <w:rPr>
          <w:rFonts w:hint="eastAsia" w:ascii="方正仿宋_GBK" w:hAnsi="方正仿宋_GBK" w:eastAsia="方正仿宋_GBK" w:cs="方正仿宋_GBK"/>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B7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C087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C087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275d5f4a-e25a-45d2-99fb-1cf7095eee3f"/>
  </w:docVars>
  <w:rsids>
    <w:rsidRoot w:val="008F28B3"/>
    <w:rsid w:val="003355B1"/>
    <w:rsid w:val="0065555A"/>
    <w:rsid w:val="008F28B3"/>
    <w:rsid w:val="00D93039"/>
    <w:rsid w:val="0C02514C"/>
    <w:rsid w:val="11AD5BD8"/>
    <w:rsid w:val="1562473D"/>
    <w:rsid w:val="2BF749BD"/>
    <w:rsid w:val="362C5769"/>
    <w:rsid w:val="3F93781E"/>
    <w:rsid w:val="4FF058AC"/>
    <w:rsid w:val="5E4775F9"/>
    <w:rsid w:val="5FD569DF"/>
    <w:rsid w:val="603012A6"/>
    <w:rsid w:val="62D94663"/>
    <w:rsid w:val="64EF2ED6"/>
    <w:rsid w:val="756E4A78"/>
    <w:rsid w:val="767B2CEC"/>
    <w:rsid w:val="7B5ECF8C"/>
    <w:rsid w:val="7C7F27AB"/>
    <w:rsid w:val="7DF9FD84"/>
    <w:rsid w:val="B8D9F017"/>
    <w:rsid w:val="D7D3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3105</Words>
  <Characters>3106</Characters>
  <Lines>22</Lines>
  <Paragraphs>6</Paragraphs>
  <TotalTime>8</TotalTime>
  <ScaleCrop>false</ScaleCrop>
  <LinksUpToDate>false</LinksUpToDate>
  <CharactersWithSpaces>3131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2025-05-13T23:39:00Z</dcterms:created>
  <dc:creator>HUAWEI</dc:creator>
  <cp:lastModifiedBy>JAM.Z</cp:lastModifiedBy>
  <dcterms:modified xsi:type="dcterms:W3CDTF">2026-03-13T04:37:29Z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4191DA7D185243B9B5DE11D7F5ACC24D</vt:lpwstr>
  </property>
  <property fmtid="{D5CDD505-2E9C-101B-9397-08002B2CF9AE}" pid="4" name="KSOTemplateDocerSaveRecord">
    <vt:lpwstr>eyJoZGlkIjoiY2Y0MTc3MWVjNWE0ZTNjYjlkNzk0YzRjZThhZWYyMTUiLCJ1c2VySWQiOiI5ODY5NzI2MzQifQ==</vt:lpwstr>
  </property>
</Properties>
</file>